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libri" w:cs="Calibri" w:hAnsi="Calibri" w:eastAsia="Calibri"/>
          <w:sz w:val="22"/>
          <w:szCs w:val="22"/>
          <w:rtl w:val="0"/>
        </w:rPr>
      </w:pPr>
      <w:r>
        <w:rPr>
          <w:rFonts w:ascii="Calibri" w:cs="Calibri" w:hAnsi="Calibri" w:eastAsia="Calibri"/>
          <w:sz w:val="22"/>
          <w:szCs w:val="22"/>
          <w:rtl w:val="0"/>
          <w:lang w:val="en-US"/>
        </w:rPr>
        <w:t xml:space="preserve">It is the view of the </w:t>
      </w:r>
      <w:r>
        <w:rPr>
          <w:rFonts w:ascii="Calibri" w:cs="Calibri" w:hAnsi="Calibri" w:eastAsia="Calibri"/>
          <w:sz w:val="22"/>
          <w:szCs w:val="22"/>
          <w:rtl w:val="0"/>
          <w:lang w:val="en-GB"/>
        </w:rPr>
        <w:t xml:space="preserve">Durham Free School </w:t>
      </w:r>
      <w:r>
        <w:rPr>
          <w:rFonts w:ascii="Calibri" w:cs="Calibri" w:hAnsi="Calibri" w:eastAsia="Calibri"/>
          <w:sz w:val="22"/>
          <w:szCs w:val="22"/>
          <w:rtl w:val="0"/>
          <w:lang w:val="en-US"/>
        </w:rPr>
        <w:t>trust that the process by which the Notice to Terminate the Funding Agreement was reached was influenced by irrelevant factors and that the actions of the EFA, of Ofsted and the Secretary of State are not reasonable, nor in the public interest.</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US"/>
        </w:rPr>
        <w:t xml:space="preserve">Firstly, the </w:t>
      </w:r>
      <w:r>
        <w:rPr>
          <w:rFonts w:ascii="Calibri" w:cs="Calibri" w:hAnsi="Calibri" w:eastAsia="Calibri"/>
          <w:sz w:val="22"/>
          <w:szCs w:val="22"/>
          <w:rtl w:val="0"/>
        </w:rPr>
        <w:t>‘</w:t>
      </w:r>
      <w:r>
        <w:rPr>
          <w:rFonts w:ascii="Calibri" w:cs="Calibri" w:hAnsi="Calibri" w:eastAsia="Calibri"/>
          <w:sz w:val="22"/>
          <w:szCs w:val="22"/>
          <w:rtl w:val="0"/>
          <w:lang w:val="en-US"/>
        </w:rPr>
        <w:t>serious allegations</w:t>
      </w:r>
      <w:r>
        <w:rPr>
          <w:rFonts w:ascii="Calibri" w:cs="Calibri" w:hAnsi="Calibri" w:eastAsia="Calibri"/>
          <w:sz w:val="22"/>
          <w:szCs w:val="22"/>
          <w:rtl w:val="0"/>
          <w:lang w:val="fr-FR"/>
        </w:rPr>
        <w:t xml:space="preserve">’ </w:t>
      </w:r>
      <w:r>
        <w:rPr>
          <w:rFonts w:ascii="Calibri" w:cs="Calibri" w:hAnsi="Calibri" w:eastAsia="Calibri"/>
          <w:sz w:val="22"/>
          <w:szCs w:val="22"/>
          <w:rtl w:val="0"/>
          <w:lang w:val="en-US"/>
        </w:rPr>
        <w:t xml:space="preserve">referred to in the statement </w:t>
      </w:r>
      <w:r>
        <w:rPr>
          <w:rFonts w:ascii="Calibri" w:cs="Calibri" w:hAnsi="Calibri" w:eastAsia="Calibri"/>
          <w:sz w:val="22"/>
          <w:szCs w:val="22"/>
          <w:rtl w:val="0"/>
          <w:lang w:val="en-GB"/>
        </w:rPr>
        <w:t xml:space="preserve">to press by the Secretary of State </w:t>
      </w:r>
      <w:r>
        <w:rPr>
          <w:rFonts w:ascii="Calibri" w:cs="Calibri" w:hAnsi="Calibri" w:eastAsia="Calibri"/>
          <w:sz w:val="22"/>
          <w:szCs w:val="22"/>
          <w:rtl w:val="0"/>
          <w:lang w:val="en-US"/>
        </w:rPr>
        <w:t xml:space="preserve">were made by the former headteacher of the school, as a defensive action to avoid being removed from the school by the governors under the claim that he was protected by </w:t>
      </w:r>
      <w:r>
        <w:rPr>
          <w:rFonts w:ascii="Calibri" w:cs="Calibri" w:hAnsi="Calibri" w:eastAsia="Calibri"/>
          <w:sz w:val="22"/>
          <w:szCs w:val="22"/>
          <w:rtl w:val="0"/>
        </w:rPr>
        <w:t>‘</w:t>
      </w:r>
      <w:r>
        <w:rPr>
          <w:rFonts w:ascii="Calibri" w:cs="Calibri" w:hAnsi="Calibri" w:eastAsia="Calibri"/>
          <w:sz w:val="22"/>
          <w:szCs w:val="22"/>
          <w:rtl w:val="0"/>
          <w:lang w:val="en-US"/>
        </w:rPr>
        <w:t>whistleblowing</w:t>
      </w:r>
      <w:r>
        <w:rPr>
          <w:rFonts w:ascii="Calibri" w:cs="Calibri" w:hAnsi="Calibri" w:eastAsia="Calibri"/>
          <w:sz w:val="22"/>
          <w:szCs w:val="22"/>
          <w:rtl w:val="0"/>
          <w:lang w:val="fr-FR"/>
        </w:rPr>
        <w:t xml:space="preserve">’ </w:t>
      </w:r>
      <w:r>
        <w:rPr>
          <w:rFonts w:ascii="Calibri" w:cs="Calibri" w:hAnsi="Calibri" w:eastAsia="Calibri"/>
          <w:sz w:val="22"/>
          <w:szCs w:val="22"/>
          <w:rtl w:val="0"/>
          <w:lang w:val="en-US"/>
        </w:rPr>
        <w:t xml:space="preserve">legislation. His solicitors have since notified the trust that he did make these allegations.  </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US"/>
        </w:rPr>
        <w:t xml:space="preserve">Furthermore, the Ofsted inspection, which took place only shortly after the former headteacher effectively left the school, clearly reveals that he was incompetent to carry out his role. As such, the trust contends that the reliability of these allegations is seriously questionable.  Nevertheless, the allegations appear to have shaped the process which led to the notice of the intention to terminate in a number of unreasonable ways which have prejudiced the entire process. The trust has never been informed what these allegations are nor been given the right of reply. It can therefore only guess as to the nature of the allegations from the events as they have unfolded. The allegations appear to have been very skillfully and tactically written to play on the sensitivities and priorities within the DfE in the wake of the </w:t>
      </w:r>
      <w:r>
        <w:rPr>
          <w:rFonts w:ascii="Calibri" w:cs="Calibri" w:hAnsi="Calibri" w:eastAsia="Calibri"/>
          <w:sz w:val="22"/>
          <w:szCs w:val="22"/>
          <w:rtl w:val="0"/>
        </w:rPr>
        <w:t>‘</w:t>
      </w:r>
      <w:r>
        <w:rPr>
          <w:rFonts w:ascii="Calibri" w:cs="Calibri" w:hAnsi="Calibri" w:eastAsia="Calibri"/>
          <w:sz w:val="22"/>
          <w:szCs w:val="22"/>
          <w:rtl w:val="0"/>
        </w:rPr>
        <w:t>Trojan Horse</w:t>
      </w:r>
      <w:r>
        <w:rPr>
          <w:rFonts w:ascii="Calibri" w:cs="Calibri" w:hAnsi="Calibri" w:eastAsia="Calibri"/>
          <w:sz w:val="22"/>
          <w:szCs w:val="22"/>
          <w:rtl w:val="0"/>
          <w:lang w:val="fr-FR"/>
        </w:rPr>
        <w:t xml:space="preserve">’ </w:t>
      </w:r>
      <w:r>
        <w:rPr>
          <w:rFonts w:ascii="Calibri" w:cs="Calibri" w:hAnsi="Calibri" w:eastAsia="Calibri"/>
          <w:sz w:val="22"/>
          <w:szCs w:val="22"/>
          <w:rtl w:val="0"/>
          <w:lang w:val="en-US"/>
        </w:rPr>
        <w:t xml:space="preserve">affair in Birmingham. </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GB"/>
        </w:rPr>
        <w:t>On</w:t>
      </w:r>
      <w:r>
        <w:rPr>
          <w:rFonts w:ascii="Calibri" w:cs="Calibri" w:hAnsi="Calibri" w:eastAsia="Calibri"/>
          <w:sz w:val="22"/>
          <w:szCs w:val="22"/>
          <w:rtl w:val="0"/>
        </w:rPr>
        <w:t xml:space="preserve"> November</w:t>
      </w:r>
      <w:r>
        <w:rPr>
          <w:rFonts w:ascii="Calibri" w:cs="Calibri" w:hAnsi="Calibri" w:eastAsia="Calibri"/>
          <w:sz w:val="22"/>
          <w:szCs w:val="22"/>
          <w:rtl w:val="0"/>
          <w:lang w:val="en-GB"/>
        </w:rPr>
        <w:t xml:space="preserve"> 4,</w:t>
      </w:r>
      <w:r>
        <w:rPr>
          <w:rFonts w:ascii="Calibri" w:cs="Calibri" w:hAnsi="Calibri" w:eastAsia="Calibri"/>
          <w:sz w:val="22"/>
          <w:szCs w:val="22"/>
          <w:rtl w:val="0"/>
          <w:lang w:val="en-US"/>
        </w:rPr>
        <w:t xml:space="preserve"> the trust was officially notified of the investigation to take place the following week by the EFA.</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US"/>
        </w:rPr>
        <w:t>Two teams of investigators were present, one considering finance and governance, the other appearing to be focussed on the school</w:t>
      </w:r>
      <w:r>
        <w:rPr>
          <w:rFonts w:ascii="Calibri" w:cs="Calibri" w:hAnsi="Calibri" w:eastAsia="Calibri"/>
          <w:sz w:val="22"/>
          <w:szCs w:val="22"/>
          <w:rtl w:val="0"/>
          <w:lang w:val="fr-FR"/>
        </w:rPr>
        <w:t>’</w:t>
      </w:r>
      <w:r>
        <w:rPr>
          <w:rFonts w:ascii="Calibri" w:cs="Calibri" w:hAnsi="Calibri" w:eastAsia="Calibri"/>
          <w:sz w:val="22"/>
          <w:szCs w:val="22"/>
          <w:rtl w:val="0"/>
          <w:lang w:val="en-US"/>
        </w:rPr>
        <w:t>s delivery of British Values. A prominent member of this second team was an investigator who had previously led DfE monitoring visits to the school as recently as June</w:t>
      </w:r>
      <w:r>
        <w:rPr>
          <w:rFonts w:ascii="Calibri" w:cs="Calibri" w:hAnsi="Calibri" w:eastAsia="Calibri"/>
          <w:sz w:val="22"/>
          <w:szCs w:val="22"/>
          <w:rtl w:val="0"/>
          <w:lang w:val="en-GB"/>
        </w:rPr>
        <w:t xml:space="preserve"> 2014</w:t>
      </w:r>
      <w:r>
        <w:rPr>
          <w:rFonts w:ascii="Calibri" w:cs="Calibri" w:hAnsi="Calibri" w:eastAsia="Calibri"/>
          <w:sz w:val="22"/>
          <w:szCs w:val="22"/>
          <w:rtl w:val="0"/>
          <w:lang w:val="en-US"/>
        </w:rPr>
        <w:t xml:space="preserve">, the reports from which were very positive. The trust therefore questions the description of this as a </w:t>
      </w:r>
      <w:r>
        <w:rPr>
          <w:rFonts w:ascii="Calibri" w:cs="Calibri" w:hAnsi="Calibri" w:eastAsia="Calibri"/>
          <w:sz w:val="22"/>
          <w:szCs w:val="22"/>
          <w:rtl w:val="0"/>
        </w:rPr>
        <w:t>‘</w:t>
      </w:r>
      <w:r>
        <w:rPr>
          <w:rFonts w:ascii="Calibri" w:cs="Calibri" w:hAnsi="Calibri" w:eastAsia="Calibri"/>
          <w:sz w:val="22"/>
          <w:szCs w:val="22"/>
          <w:rtl w:val="0"/>
          <w:lang w:val="en-US"/>
        </w:rPr>
        <w:t>team of experts</w:t>
      </w:r>
      <w:r>
        <w:rPr>
          <w:rFonts w:ascii="Calibri" w:cs="Calibri" w:hAnsi="Calibri" w:eastAsia="Calibri"/>
          <w:sz w:val="22"/>
          <w:szCs w:val="22"/>
          <w:rtl w:val="0"/>
          <w:lang w:val="fr-FR"/>
        </w:rPr>
        <w:t xml:space="preserve">’ </w:t>
      </w:r>
      <w:r>
        <w:rPr>
          <w:rFonts w:ascii="Calibri" w:cs="Calibri" w:hAnsi="Calibri" w:eastAsia="Calibri"/>
          <w:sz w:val="22"/>
          <w:szCs w:val="22"/>
          <w:rtl w:val="0"/>
          <w:lang w:val="en-US"/>
        </w:rPr>
        <w:t>in the statement made by the Secretary of State on January</w:t>
      </w:r>
      <w:r>
        <w:rPr>
          <w:rFonts w:ascii="Calibri" w:cs="Calibri" w:hAnsi="Calibri" w:eastAsia="Calibri"/>
          <w:sz w:val="22"/>
          <w:szCs w:val="22"/>
          <w:rtl w:val="0"/>
          <w:lang w:val="en-GB"/>
        </w:rPr>
        <w:t xml:space="preserve"> 19</w:t>
      </w:r>
      <w:r>
        <w:rPr>
          <w:rFonts w:ascii="Calibri" w:cs="Calibri" w:hAnsi="Calibri" w:eastAsia="Calibri"/>
          <w:sz w:val="22"/>
          <w:szCs w:val="22"/>
          <w:rtl w:val="0"/>
          <w:lang w:val="en-US"/>
        </w:rPr>
        <w:t xml:space="preserve">, given that the monitoring visits did not uncover the serious weaknesses in the performance of the headteacher and contributed to his unsuccessful attempt to </w:t>
      </w:r>
      <w:r>
        <w:rPr>
          <w:rFonts w:ascii="Calibri" w:cs="Calibri" w:hAnsi="Calibri" w:eastAsia="Calibri"/>
          <w:sz w:val="22"/>
          <w:szCs w:val="22"/>
          <w:rtl w:val="0"/>
        </w:rPr>
        <w:t>‘</w:t>
      </w:r>
      <w:r>
        <w:rPr>
          <w:rFonts w:ascii="Calibri" w:cs="Calibri" w:hAnsi="Calibri" w:eastAsia="Calibri"/>
          <w:sz w:val="22"/>
          <w:szCs w:val="22"/>
          <w:rtl w:val="0"/>
          <w:lang w:val="en-US"/>
        </w:rPr>
        <w:t>pull the wool over the eyes</w:t>
      </w:r>
      <w:r>
        <w:rPr>
          <w:rFonts w:ascii="Calibri" w:cs="Calibri" w:hAnsi="Calibri" w:eastAsia="Calibri"/>
          <w:sz w:val="22"/>
          <w:szCs w:val="22"/>
          <w:rtl w:val="0"/>
          <w:lang w:val="fr-FR"/>
        </w:rPr>
        <w:t xml:space="preserve">’ </w:t>
      </w:r>
      <w:r>
        <w:rPr>
          <w:rFonts w:ascii="Calibri" w:cs="Calibri" w:hAnsi="Calibri" w:eastAsia="Calibri"/>
          <w:sz w:val="22"/>
          <w:szCs w:val="22"/>
          <w:rtl w:val="0"/>
          <w:lang w:val="en-US"/>
        </w:rPr>
        <w:t xml:space="preserve">of the governing body. </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US"/>
        </w:rPr>
        <w:t>This second team refused to give any advance notice of the nature of the allegations or of the areas they wished to examine to enable the school to collate documents or give any detailed evidence. Their questioning was aggressive and intimidatory, making it difficult for respondents to give complete and balanced answers, especially when frequently interrupted. At the end of the day, this team was again asked if the school could know the allegations made and could have the right of reply but no commitment was given.</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US"/>
        </w:rPr>
        <w:t>On November</w:t>
      </w:r>
      <w:r>
        <w:rPr>
          <w:rFonts w:ascii="Calibri" w:cs="Calibri" w:hAnsi="Calibri" w:eastAsia="Calibri"/>
          <w:sz w:val="22"/>
          <w:szCs w:val="22"/>
          <w:rtl w:val="0"/>
          <w:lang w:val="en-GB"/>
        </w:rPr>
        <w:t xml:space="preserve"> 24,</w:t>
      </w:r>
      <w:r>
        <w:rPr>
          <w:rFonts w:ascii="Calibri" w:cs="Calibri" w:hAnsi="Calibri" w:eastAsia="Calibri"/>
          <w:sz w:val="22"/>
          <w:szCs w:val="22"/>
          <w:rtl w:val="0"/>
          <w:lang w:val="en-US"/>
        </w:rPr>
        <w:t xml:space="preserve"> the trust received a Financial Notice to Improve. Some of the statements were rather opaque and it was not clear how they related to the actual situation at the school. To assist in writing an action plan, the trust requested a copy of the report on which the notice was based, only to be told that there was no report. Again, judgements were being withheld from the trust in a process which lacked transparency and, in not giving the right of reply, this inevitably resulted in the original and highly questionable allegations being given undue weight.</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US"/>
        </w:rPr>
        <w:t>This was further and markedly in evidence in the ensuing no-notice Ofsted inspection. This was carried out on November 26 under Section 8, a type of inspection that is only carried out in response to concerns raised about a school. Therefore it again was based upon the allegations made and the clear impression when the inspectors arrived was that they were expecting to find evidence of religious extremism, for example, asking what the school was doing to educate students about female genital mutilation which, whilst important in some contexts, was not a priority for 11</w:t>
      </w:r>
      <w:r>
        <w:rPr>
          <w:rFonts w:ascii="Calibri" w:cs="Calibri" w:hAnsi="Calibri" w:eastAsia="Calibri"/>
          <w:sz w:val="22"/>
          <w:szCs w:val="22"/>
          <w:rtl w:val="0"/>
          <w:lang w:val="en-GB"/>
        </w:rPr>
        <w:t xml:space="preserve"> and 12-year-</w:t>
      </w:r>
      <w:r>
        <w:rPr>
          <w:rFonts w:ascii="Calibri" w:cs="Calibri" w:hAnsi="Calibri" w:eastAsia="Calibri"/>
          <w:sz w:val="22"/>
          <w:szCs w:val="22"/>
          <w:rtl w:val="0"/>
          <w:lang w:val="en-US"/>
        </w:rPr>
        <w:t>olds in the context of the characteristics of the communities served by the school. The trust believes that there is clear evidence that the inspectors were prejudiced by the allegations.</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p>
    <w:p>
      <w:pPr>
        <w:pStyle w:val="Body"/>
        <w:rPr>
          <w:rFonts w:ascii="Calibri" w:cs="Calibri" w:hAnsi="Calibri" w:eastAsia="Calibri"/>
        </w:rPr>
      </w:pPr>
      <w:r>
        <w:rPr>
          <w:rFonts w:ascii="Calibri" w:cs="Calibri" w:hAnsi="Calibri" w:eastAsia="Calibri"/>
          <w:rtl w:val="0"/>
          <w:lang w:val="en-US"/>
        </w:rPr>
        <w:t>Pupils were embarrassed by some questions from inspectors, including some that they recollect being asked by the "tall bald man" who asked them questions after the two Ofsted inspectors had left - it was our understanding that this gentlemen was not part of the inspection, but was there just to supervise its administration. Some of the questions they remembered were:</w:t>
      </w:r>
    </w:p>
    <w:p>
      <w:pPr>
        <w:pStyle w:val="Body"/>
        <w:rPr>
          <w:rFonts w:ascii="Calibri" w:cs="Calibri" w:hAnsi="Calibri" w:eastAsia="Calibri"/>
          <w:i w:val="1"/>
          <w:iCs w:val="1"/>
          <w:sz w:val="22"/>
          <w:szCs w:val="22"/>
          <w:rtl w:val="0"/>
        </w:rPr>
      </w:pPr>
      <w:r>
        <w:rPr>
          <w:rFonts w:ascii="Calibri" w:cs="Calibri" w:hAnsi="Calibri" w:eastAsia="Calibri"/>
          <w:i w:val="1"/>
          <w:iCs w:val="1"/>
          <w:sz w:val="22"/>
          <w:szCs w:val="22"/>
          <w:rtl w:val="0"/>
          <w:lang w:val="en-US"/>
        </w:rPr>
        <w:t>"What would you do if a Muslim came to this school?"</w:t>
      </w:r>
    </w:p>
    <w:p>
      <w:pPr>
        <w:pStyle w:val="Body"/>
        <w:rPr>
          <w:rFonts w:ascii="Calibri" w:cs="Calibri" w:hAnsi="Calibri" w:eastAsia="Calibri"/>
          <w:i w:val="1"/>
          <w:iCs w:val="1"/>
          <w:sz w:val="22"/>
          <w:szCs w:val="22"/>
          <w:rtl w:val="0"/>
        </w:rPr>
      </w:pPr>
      <w:r>
        <w:rPr>
          <w:rFonts w:ascii="Calibri" w:cs="Calibri" w:hAnsi="Calibri" w:eastAsia="Calibri"/>
          <w:i w:val="1"/>
          <w:iCs w:val="1"/>
          <w:sz w:val="22"/>
          <w:szCs w:val="22"/>
          <w:rtl w:val="0"/>
          <w:lang w:val="en-US"/>
        </w:rPr>
        <w:t>"Do you know anybody in the school who is gay?"</w:t>
      </w:r>
    </w:p>
    <w:p>
      <w:pPr>
        <w:pStyle w:val="Body"/>
        <w:rPr>
          <w:rFonts w:ascii="Calibri" w:cs="Calibri" w:hAnsi="Calibri" w:eastAsia="Calibri"/>
          <w:i w:val="1"/>
          <w:iCs w:val="1"/>
          <w:sz w:val="22"/>
          <w:szCs w:val="22"/>
          <w:rtl w:val="0"/>
        </w:rPr>
      </w:pPr>
      <w:r>
        <w:rPr>
          <w:rFonts w:ascii="Calibri" w:cs="Calibri" w:hAnsi="Calibri" w:eastAsia="Calibri"/>
          <w:i w:val="1"/>
          <w:iCs w:val="1"/>
          <w:sz w:val="22"/>
          <w:szCs w:val="22"/>
          <w:rtl w:val="0"/>
          <w:lang w:val="en-US"/>
        </w:rPr>
        <w:t>"What would you do if someone gay came to this school?"</w:t>
      </w:r>
    </w:p>
    <w:p>
      <w:pPr>
        <w:pStyle w:val="Body"/>
        <w:rPr>
          <w:rFonts w:ascii="Calibri" w:cs="Calibri" w:hAnsi="Calibri" w:eastAsia="Calibri"/>
          <w:i w:val="1"/>
          <w:iCs w:val="1"/>
          <w:sz w:val="22"/>
          <w:szCs w:val="22"/>
          <w:rtl w:val="0"/>
        </w:rPr>
      </w:pPr>
      <w:r>
        <w:rPr>
          <w:rFonts w:ascii="Calibri" w:cs="Calibri" w:hAnsi="Calibri" w:eastAsia="Calibri"/>
          <w:i w:val="1"/>
          <w:iCs w:val="1"/>
          <w:sz w:val="22"/>
          <w:szCs w:val="22"/>
          <w:rtl w:val="0"/>
          <w:lang w:val="en-US"/>
        </w:rPr>
        <w:t>"Have you ever met anybody who is gay/bisexual?"</w:t>
      </w:r>
    </w:p>
    <w:p>
      <w:pPr>
        <w:pStyle w:val="Body"/>
        <w:rPr>
          <w:rFonts w:ascii="Calibri" w:cs="Calibri" w:hAnsi="Calibri" w:eastAsia="Calibri"/>
          <w:i w:val="1"/>
          <w:iCs w:val="1"/>
          <w:sz w:val="22"/>
          <w:szCs w:val="22"/>
          <w:rtl w:val="0"/>
        </w:rPr>
      </w:pPr>
      <w:r>
        <w:rPr>
          <w:rFonts w:ascii="Calibri" w:cs="Calibri" w:hAnsi="Calibri" w:eastAsia="Calibri"/>
          <w:i w:val="1"/>
          <w:iCs w:val="1"/>
          <w:sz w:val="22"/>
          <w:szCs w:val="22"/>
          <w:rtl w:val="0"/>
          <w:lang w:val="en-US"/>
        </w:rPr>
        <w:t>"Have you had 'The Talk'?"</w:t>
      </w:r>
    </w:p>
    <w:p>
      <w:pPr>
        <w:pStyle w:val="Body"/>
        <w:rPr>
          <w:rFonts w:ascii="Calibri" w:cs="Calibri" w:hAnsi="Calibri" w:eastAsia="Calibri"/>
          <w:i w:val="1"/>
          <w:iCs w:val="1"/>
          <w:sz w:val="22"/>
          <w:szCs w:val="22"/>
          <w:rtl w:val="0"/>
        </w:rPr>
      </w:pPr>
      <w:r>
        <w:rPr>
          <w:rFonts w:ascii="Calibri" w:cs="Calibri" w:hAnsi="Calibri" w:eastAsia="Calibri"/>
          <w:i w:val="1"/>
          <w:iCs w:val="1"/>
          <w:sz w:val="22"/>
          <w:szCs w:val="22"/>
          <w:rtl w:val="0"/>
          <w:lang w:val="en-US"/>
        </w:rPr>
        <w:t>"How have you learned how to make a baby?"</w:t>
      </w:r>
    </w:p>
    <w:p>
      <w:pPr>
        <w:pStyle w:val="Body"/>
        <w:rPr>
          <w:rFonts w:ascii="Calibri" w:cs="Calibri" w:hAnsi="Calibri" w:eastAsia="Calibri"/>
          <w:sz w:val="22"/>
          <w:szCs w:val="22"/>
          <w:rtl w:val="0"/>
        </w:rPr>
      </w:pPr>
      <w:r>
        <w:rPr>
          <w:rFonts w:ascii="Calibri" w:cs="Calibri" w:hAnsi="Calibri" w:eastAsia="Calibri"/>
          <w:rtl w:val="0"/>
          <w:lang w:val="en-US"/>
        </w:rPr>
        <w:t>When they were asked about bullying, pupils reported to the inspectors</w:t>
      </w:r>
      <w:r>
        <w:rPr>
          <w:rFonts w:ascii="Calibri" w:cs="Calibri" w:hAnsi="Calibri" w:eastAsia="Calibri"/>
          <w:rtl w:val="0"/>
          <w:lang w:val="en-GB"/>
        </w:rPr>
        <w:t xml:space="preserve">: </w:t>
      </w:r>
      <w:r>
        <w:rPr>
          <w:rFonts w:ascii="Calibri" w:cs="Calibri" w:hAnsi="Calibri" w:eastAsia="Calibri"/>
          <w:rtl w:val="0"/>
          <w:lang w:val="en-US"/>
        </w:rPr>
        <w:t>"There is no serious bullying in this school." They told the inspectors that sometimes pupils were involved in unkind name-calling.</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US"/>
        </w:rPr>
        <w:t>A number of parents note that their children</w:t>
      </w:r>
      <w:r>
        <w:rPr>
          <w:rFonts w:ascii="Calibri" w:cs="Calibri" w:hAnsi="Calibri" w:eastAsia="Calibri"/>
          <w:sz w:val="22"/>
          <w:szCs w:val="22"/>
          <w:rtl w:val="0"/>
          <w:lang w:val="fr-FR"/>
        </w:rPr>
        <w:t>’</w:t>
      </w:r>
      <w:r>
        <w:rPr>
          <w:rFonts w:ascii="Calibri" w:cs="Calibri" w:hAnsi="Calibri" w:eastAsia="Calibri"/>
          <w:sz w:val="22"/>
          <w:szCs w:val="22"/>
          <w:rtl w:val="0"/>
          <w:lang w:val="en-US"/>
        </w:rPr>
        <w:t>s academic progress has been transformed by attending the school, and this is supported by the school</w:t>
      </w:r>
      <w:r>
        <w:rPr>
          <w:rFonts w:ascii="Calibri" w:cs="Calibri" w:hAnsi="Calibri" w:eastAsia="Calibri"/>
          <w:sz w:val="22"/>
          <w:szCs w:val="22"/>
          <w:rtl w:val="0"/>
          <w:lang w:val="fr-FR"/>
        </w:rPr>
        <w:t>’</w:t>
      </w:r>
      <w:r>
        <w:rPr>
          <w:rFonts w:ascii="Calibri" w:cs="Calibri" w:hAnsi="Calibri" w:eastAsia="Calibri"/>
          <w:sz w:val="22"/>
          <w:szCs w:val="22"/>
          <w:rtl w:val="0"/>
          <w:lang w:val="en-US"/>
        </w:rPr>
        <w:t>s assessments which have been externally moderated by an academy with a good Ofsted rating. The trust understands that the Ofsted judgement that academic progress at the school is weak is based upon looking at work in exercise books. Whilst acknowledging the imperative that this needs to improve, the trust does not believe that achievement in regular tests carried out under exam conditions gives no valid information about pupil progress, particularly as assessments have been externally verified. It also notes that the DfE monitoring visits carried out in December 2013 and June 2014 included extensive book monitoring and the reports of this were provided for the governing body which differ significantly from the judgement of Ofsted.</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US"/>
        </w:rPr>
        <w:t>The trust also believes that the assertion in the report that governors place too much emphasis on religious credentials when recruiting is not true. The trust asserts that when recruiting senior staff who need to understand the Christian ethos of the school and who will need to lead Christian collective acts of worship in the school, it is a genuine occupational requirement that the staff member is a Christian. However, even if this is set aside, the trust believes there is no evidence of governors ever appointing a Christian ahead of a non-Christian who better fulfilled the requirements of the role. Indeed, there are both Christian and non-Christian staff at the school. Some Christian staff may have been appointed ahead of non-Christians but the converse is equally true. The fact that the school recruited a headteacher whose performance was poor in no way proves that the governors made this decision on the basis of the former headteacher</w:t>
      </w:r>
      <w:r>
        <w:rPr>
          <w:rFonts w:ascii="Calibri" w:cs="Calibri" w:hAnsi="Calibri" w:eastAsia="Calibri"/>
          <w:sz w:val="22"/>
          <w:szCs w:val="22"/>
          <w:rtl w:val="0"/>
          <w:lang w:val="fr-FR"/>
        </w:rPr>
        <w:t>’</w:t>
      </w:r>
      <w:r>
        <w:rPr>
          <w:rFonts w:ascii="Calibri" w:cs="Calibri" w:hAnsi="Calibri" w:eastAsia="Calibri"/>
          <w:sz w:val="22"/>
          <w:szCs w:val="22"/>
          <w:rtl w:val="0"/>
          <w:lang w:val="en-US"/>
        </w:rPr>
        <w:t>s expressed faith position. The trust notes that if no candidate had been appointed at that point, the school</w:t>
      </w:r>
      <w:r>
        <w:rPr>
          <w:rFonts w:ascii="Calibri" w:cs="Calibri" w:hAnsi="Calibri" w:eastAsia="Calibri"/>
          <w:sz w:val="22"/>
          <w:szCs w:val="22"/>
          <w:rtl w:val="0"/>
          <w:lang w:val="en-GB"/>
        </w:rPr>
        <w:t xml:space="preserve"> may </w:t>
      </w:r>
      <w:r>
        <w:rPr>
          <w:rFonts w:ascii="Calibri" w:cs="Calibri" w:hAnsi="Calibri" w:eastAsia="Calibri"/>
          <w:sz w:val="22"/>
          <w:szCs w:val="22"/>
          <w:rtl w:val="0"/>
          <w:lang w:val="en-US"/>
        </w:rPr>
        <w:t>have had to postpone opening by a year, letting down many parents.</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US"/>
        </w:rPr>
        <w:t>Despite concerns, the governors were not minded to contest the Ofsted inspection, recognising that although it was unbalanced, there were indeed weaknesses particularly arising from the work of the former headteacher (who was also the RE teacher throughout the first year of the school). The governors also recognised that the inspection occurred at a moment in time when the school was vulnerable with the Acting Head having just taken up position a few weeks earlier. The governors welcomed the opportunity to work with Her Majesty</w:t>
      </w:r>
      <w:r>
        <w:rPr>
          <w:rFonts w:ascii="Calibri" w:cs="Calibri" w:hAnsi="Calibri" w:eastAsia="Calibri"/>
          <w:sz w:val="22"/>
          <w:szCs w:val="22"/>
          <w:rtl w:val="0"/>
          <w:lang w:val="fr-FR"/>
        </w:rPr>
        <w:t>’</w:t>
      </w:r>
      <w:r>
        <w:rPr>
          <w:rFonts w:ascii="Calibri" w:cs="Calibri" w:hAnsi="Calibri" w:eastAsia="Calibri"/>
          <w:sz w:val="22"/>
          <w:szCs w:val="22"/>
          <w:rtl w:val="0"/>
          <w:lang w:val="en-US"/>
        </w:rPr>
        <w:t xml:space="preserve">s Inspectors to rapidly improve the school further. </w:t>
      </w:r>
      <w:r>
        <w:rPr>
          <w:rFonts w:ascii="Calibri" w:cs="Calibri" w:hAnsi="Calibri" w:eastAsia="Calibri"/>
          <w:sz w:val="22"/>
          <w:szCs w:val="22"/>
          <w:rtl w:val="0"/>
          <w:lang w:val="en-GB"/>
        </w:rPr>
        <w:t xml:space="preserve">The </w:t>
      </w:r>
      <w:r>
        <w:rPr>
          <w:rFonts w:ascii="Calibri" w:cs="Calibri" w:hAnsi="Calibri" w:eastAsia="Calibri"/>
          <w:sz w:val="22"/>
          <w:szCs w:val="22"/>
          <w:rtl w:val="0"/>
          <w:lang w:val="en-US"/>
        </w:rPr>
        <w:t>final report states:</w:t>
      </w:r>
    </w:p>
    <w:p>
      <w:pPr>
        <w:pStyle w:val="Body"/>
        <w:numPr>
          <w:ilvl w:val="0"/>
          <w:numId w:val="3"/>
        </w:numPr>
        <w:bidi w:val="0"/>
        <w:ind w:left="720" w:right="0" w:hanging="359"/>
        <w:jc w:val="left"/>
        <w:rPr>
          <w:rFonts w:ascii="Trebuchet MS" w:cs="Trebuchet MS" w:hAnsi="Trebuchet MS" w:eastAsia="Trebuchet MS"/>
          <w:position w:val="0"/>
          <w:sz w:val="22"/>
          <w:szCs w:val="22"/>
          <w:rtl w:val="0"/>
        </w:rPr>
      </w:pPr>
      <w:r>
        <w:rPr>
          <w:rFonts w:ascii="Calibri" w:cs="Calibri" w:hAnsi="Calibri" w:eastAsia="Calibri" w:hint="default"/>
          <w:sz w:val="22"/>
          <w:szCs w:val="22"/>
          <w:rtl w:val="0"/>
        </w:rPr>
        <w:t>“</w:t>
      </w:r>
      <w:r>
        <w:rPr>
          <w:rFonts w:ascii="Calibri" w:cs="Calibri" w:hAnsi="Calibri" w:eastAsia="Calibri"/>
          <w:i w:val="1"/>
          <w:iCs w:val="1"/>
          <w:sz w:val="22"/>
          <w:szCs w:val="22"/>
          <w:rtl w:val="0"/>
          <w:lang w:val="en-US"/>
        </w:rPr>
        <w:t>The acting headteacher and deputy headteacher stepped up during the headteacher</w:t>
      </w:r>
      <w:r>
        <w:rPr>
          <w:rFonts w:ascii="Calibri" w:cs="Calibri" w:hAnsi="Calibri" w:eastAsia="Calibri" w:hint="default"/>
          <w:i w:val="1"/>
          <w:iCs w:val="1"/>
          <w:sz w:val="22"/>
          <w:szCs w:val="22"/>
          <w:rtl w:val="0"/>
          <w:lang w:val="fr-FR"/>
        </w:rPr>
        <w:t>’</w:t>
      </w:r>
      <w:r>
        <w:rPr>
          <w:rFonts w:ascii="Calibri" w:cs="Calibri" w:hAnsi="Calibri" w:eastAsia="Calibri"/>
          <w:i w:val="1"/>
          <w:iCs w:val="1"/>
          <w:sz w:val="22"/>
          <w:szCs w:val="22"/>
          <w:rtl w:val="0"/>
          <w:lang w:val="en-US"/>
        </w:rPr>
        <w:t>s absence and they are developing a clearer vision for the school</w:t>
      </w:r>
      <w:r>
        <w:rPr>
          <w:rFonts w:ascii="Calibri" w:cs="Calibri" w:hAnsi="Calibri" w:eastAsia="Calibri" w:hint="default"/>
          <w:i w:val="1"/>
          <w:iCs w:val="1"/>
          <w:sz w:val="22"/>
          <w:szCs w:val="22"/>
          <w:rtl w:val="0"/>
          <w:lang w:val="fr-FR"/>
        </w:rPr>
        <w:t>’</w:t>
      </w:r>
      <w:r>
        <w:rPr>
          <w:rFonts w:ascii="Calibri" w:cs="Calibri" w:hAnsi="Calibri" w:eastAsia="Calibri"/>
          <w:i w:val="1"/>
          <w:iCs w:val="1"/>
          <w:sz w:val="22"/>
          <w:szCs w:val="22"/>
          <w:rtl w:val="0"/>
          <w:lang w:val="fr-FR"/>
        </w:rPr>
        <w:t>s future.</w:t>
      </w:r>
      <w:r>
        <w:rPr>
          <w:rFonts w:ascii="Calibri" w:cs="Calibri" w:hAnsi="Calibri" w:eastAsia="Calibri" w:hint="default"/>
          <w:sz w:val="22"/>
          <w:szCs w:val="22"/>
          <w:rtl w:val="0"/>
        </w:rPr>
        <w:t>”</w:t>
      </w:r>
    </w:p>
    <w:p>
      <w:pPr>
        <w:pStyle w:val="Body"/>
        <w:numPr>
          <w:ilvl w:val="0"/>
          <w:numId w:val="4"/>
        </w:numPr>
        <w:bidi w:val="0"/>
        <w:ind w:left="720" w:right="0" w:hanging="359"/>
        <w:jc w:val="left"/>
        <w:rPr>
          <w:rFonts w:ascii="Trebuchet MS" w:cs="Trebuchet MS" w:hAnsi="Trebuchet MS" w:eastAsia="Trebuchet MS"/>
          <w:position w:val="0"/>
          <w:sz w:val="22"/>
          <w:szCs w:val="22"/>
          <w:rtl w:val="0"/>
        </w:rPr>
      </w:pPr>
      <w:r>
        <w:rPr>
          <w:rFonts w:ascii="Calibri" w:cs="Calibri" w:hAnsi="Calibri" w:eastAsia="Calibri" w:hint="default"/>
          <w:sz w:val="22"/>
          <w:szCs w:val="22"/>
          <w:rtl w:val="0"/>
        </w:rPr>
        <w:t>“</w:t>
      </w:r>
      <w:r>
        <w:rPr>
          <w:rFonts w:ascii="Calibri" w:cs="Calibri" w:hAnsi="Calibri" w:eastAsia="Calibri"/>
          <w:i w:val="1"/>
          <w:iCs w:val="1"/>
          <w:sz w:val="22"/>
          <w:szCs w:val="22"/>
          <w:rtl w:val="0"/>
          <w:lang w:val="en-US"/>
        </w:rPr>
        <w:t>The acting headteacher and deputy headteacher are beginning to develop a better approach, for example by reviewing the religious studies curriculum, but this is very recent and there is little demonstrable impact</w:t>
      </w:r>
      <w:r>
        <w:rPr>
          <w:rFonts w:ascii="Calibri" w:cs="Calibri" w:hAnsi="Calibri" w:eastAsia="Calibri"/>
          <w:sz w:val="22"/>
          <w:szCs w:val="22"/>
          <w:rtl w:val="0"/>
        </w:rPr>
        <w:t>.</w:t>
      </w:r>
      <w:r>
        <w:rPr>
          <w:rFonts w:ascii="Calibri" w:cs="Calibri" w:hAnsi="Calibri" w:eastAsia="Calibri" w:hint="default"/>
          <w:sz w:val="22"/>
          <w:szCs w:val="22"/>
          <w:rtl w:val="0"/>
        </w:rPr>
        <w:t>”</w:t>
      </w:r>
    </w:p>
    <w:p>
      <w:pPr>
        <w:pStyle w:val="Body"/>
        <w:numPr>
          <w:ilvl w:val="0"/>
          <w:numId w:val="5"/>
        </w:numPr>
        <w:bidi w:val="0"/>
        <w:ind w:left="720" w:right="0" w:hanging="359"/>
        <w:jc w:val="left"/>
        <w:rPr>
          <w:rFonts w:ascii="Trebuchet MS" w:cs="Trebuchet MS" w:hAnsi="Trebuchet MS" w:eastAsia="Trebuchet MS"/>
          <w:position w:val="0"/>
          <w:sz w:val="22"/>
          <w:szCs w:val="22"/>
          <w:rtl w:val="0"/>
        </w:rPr>
      </w:pPr>
      <w:r>
        <w:rPr>
          <w:rFonts w:ascii="Calibri" w:cs="Calibri" w:hAnsi="Calibri" w:eastAsia="Calibri" w:hint="default"/>
          <w:sz w:val="22"/>
          <w:szCs w:val="22"/>
          <w:rtl w:val="0"/>
        </w:rPr>
        <w:t>“</w:t>
      </w:r>
      <w:r>
        <w:rPr>
          <w:rFonts w:ascii="Calibri" w:cs="Calibri" w:hAnsi="Calibri" w:eastAsia="Calibri"/>
          <w:i w:val="1"/>
          <w:iCs w:val="1"/>
          <w:sz w:val="22"/>
          <w:szCs w:val="22"/>
          <w:rtl w:val="0"/>
          <w:lang w:val="en-US"/>
        </w:rPr>
        <w:t>Analysis of students</w:t>
      </w:r>
      <w:r>
        <w:rPr>
          <w:rFonts w:ascii="Calibri" w:cs="Calibri" w:hAnsi="Calibri" w:eastAsia="Calibri" w:hint="default"/>
          <w:i w:val="1"/>
          <w:iCs w:val="1"/>
          <w:sz w:val="22"/>
          <w:szCs w:val="22"/>
          <w:rtl w:val="0"/>
          <w:lang w:val="fr-FR"/>
        </w:rPr>
        <w:t xml:space="preserve">’ </w:t>
      </w:r>
      <w:r>
        <w:rPr>
          <w:rFonts w:ascii="Calibri" w:cs="Calibri" w:hAnsi="Calibri" w:eastAsia="Calibri"/>
          <w:i w:val="1"/>
          <w:iCs w:val="1"/>
          <w:sz w:val="22"/>
          <w:szCs w:val="22"/>
          <w:rtl w:val="0"/>
          <w:lang w:val="en-US"/>
        </w:rPr>
        <w:t>work and the school</w:t>
      </w:r>
      <w:r>
        <w:rPr>
          <w:rFonts w:ascii="Calibri" w:cs="Calibri" w:hAnsi="Calibri" w:eastAsia="Calibri" w:hint="default"/>
          <w:i w:val="1"/>
          <w:iCs w:val="1"/>
          <w:sz w:val="22"/>
          <w:szCs w:val="22"/>
          <w:rtl w:val="0"/>
          <w:lang w:val="fr-FR"/>
        </w:rPr>
        <w:t>’</w:t>
      </w:r>
      <w:r>
        <w:rPr>
          <w:rFonts w:ascii="Calibri" w:cs="Calibri" w:hAnsi="Calibri" w:eastAsia="Calibri"/>
          <w:i w:val="1"/>
          <w:iCs w:val="1"/>
          <w:sz w:val="22"/>
          <w:szCs w:val="22"/>
          <w:rtl w:val="0"/>
          <w:lang w:val="en-US"/>
        </w:rPr>
        <w:t>s tracking data shows that, until recently, leaders were inaccurate in their assessment of students</w:t>
      </w:r>
      <w:r>
        <w:rPr>
          <w:rFonts w:ascii="Calibri" w:cs="Calibri" w:hAnsi="Calibri" w:eastAsia="Calibri" w:hint="default"/>
          <w:i w:val="1"/>
          <w:iCs w:val="1"/>
          <w:sz w:val="22"/>
          <w:szCs w:val="22"/>
          <w:rtl w:val="0"/>
          <w:lang w:val="fr-FR"/>
        </w:rPr>
        <w:t xml:space="preserve">’ </w:t>
      </w:r>
      <w:r>
        <w:rPr>
          <w:rFonts w:ascii="Calibri" w:cs="Calibri" w:hAnsi="Calibri" w:eastAsia="Calibri"/>
          <w:i w:val="1"/>
          <w:iCs w:val="1"/>
          <w:sz w:val="22"/>
          <w:szCs w:val="22"/>
          <w:rtl w:val="0"/>
          <w:lang w:val="en-US"/>
        </w:rPr>
        <w:t>learning and progress. They have too readily accepted low standards and poor progress. The acting headteacher and deputy headteacher are starting to improve this but there is still a long way to go.</w:t>
      </w:r>
      <w:r>
        <w:rPr>
          <w:rFonts w:ascii="Calibri" w:cs="Calibri" w:hAnsi="Calibri" w:eastAsia="Calibri" w:hint="default"/>
          <w:sz w:val="22"/>
          <w:szCs w:val="22"/>
          <w:rtl w:val="0"/>
        </w:rPr>
        <w:t>”</w:t>
      </w:r>
    </w:p>
    <w:p>
      <w:pPr>
        <w:pStyle w:val="Body"/>
        <w:numPr>
          <w:ilvl w:val="0"/>
          <w:numId w:val="6"/>
        </w:numPr>
        <w:bidi w:val="0"/>
        <w:ind w:left="720" w:right="0" w:hanging="359"/>
        <w:jc w:val="left"/>
        <w:rPr>
          <w:rFonts w:ascii="Trebuchet MS" w:cs="Trebuchet MS" w:hAnsi="Trebuchet MS" w:eastAsia="Trebuchet MS"/>
          <w:position w:val="0"/>
          <w:sz w:val="22"/>
          <w:szCs w:val="22"/>
          <w:rtl w:val="0"/>
        </w:rPr>
      </w:pPr>
      <w:r>
        <w:rPr>
          <w:rFonts w:ascii="Calibri" w:cs="Calibri" w:hAnsi="Calibri" w:eastAsia="Calibri" w:hint="default"/>
          <w:sz w:val="22"/>
          <w:szCs w:val="22"/>
          <w:rtl w:val="0"/>
        </w:rPr>
        <w:t>“</w:t>
      </w:r>
      <w:r>
        <w:rPr>
          <w:rFonts w:ascii="Calibri" w:cs="Calibri" w:hAnsi="Calibri" w:eastAsia="Calibri"/>
          <w:i w:val="1"/>
          <w:iCs w:val="1"/>
          <w:sz w:val="22"/>
          <w:szCs w:val="22"/>
          <w:rtl w:val="0"/>
          <w:lang w:val="en-US"/>
        </w:rPr>
        <w:t xml:space="preserve">Behaviour management has, </w:t>
      </w:r>
      <w:r>
        <w:rPr>
          <w:rFonts w:ascii="Calibri" w:cs="Calibri" w:hAnsi="Calibri" w:eastAsia="Calibri"/>
          <w:i w:val="1"/>
          <w:iCs w:val="1"/>
          <w:sz w:val="22"/>
          <w:szCs w:val="22"/>
          <w:u w:val="single"/>
          <w:rtl w:val="0"/>
          <w:lang w:val="en-US"/>
        </w:rPr>
        <w:t>until very recently</w:t>
      </w:r>
      <w:r>
        <w:rPr>
          <w:rFonts w:ascii="Calibri" w:cs="Calibri" w:hAnsi="Calibri" w:eastAsia="Calibri"/>
          <w:i w:val="1"/>
          <w:iCs w:val="1"/>
          <w:sz w:val="22"/>
          <w:szCs w:val="22"/>
          <w:rtl w:val="0"/>
          <w:lang w:val="en-US"/>
        </w:rPr>
        <w:t>, had too much focus on sanction rather than reward.</w:t>
      </w:r>
      <w:r>
        <w:rPr>
          <w:rFonts w:ascii="Calibri" w:cs="Calibri" w:hAnsi="Calibri" w:eastAsia="Calibri"/>
          <w:rtl w:val="0"/>
          <w:lang w:val="en-GB"/>
        </w:rPr>
        <w:t>"</w:t>
      </w:r>
    </w:p>
    <w:p>
      <w:pPr>
        <w:pStyle w:val="Body"/>
        <w:bidi w:val="0"/>
        <w:ind w:left="0" w:right="0" w:firstLine="0"/>
        <w:jc w:val="left"/>
        <w:rPr>
          <w:rFonts w:ascii="Calibri" w:cs="Calibri" w:hAnsi="Calibri" w:eastAsia="Calibri"/>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US"/>
        </w:rPr>
        <w:t xml:space="preserve">Furthermore, the Ofsted inspectors informally commented to the Acting Head that they </w:t>
      </w:r>
      <w:r>
        <w:rPr>
          <w:rFonts w:ascii="Calibri" w:cs="Calibri" w:hAnsi="Calibri" w:eastAsia="Calibri"/>
          <w:sz w:val="22"/>
          <w:szCs w:val="22"/>
          <w:rtl w:val="0"/>
        </w:rPr>
        <w:t>“</w:t>
      </w:r>
      <w:r>
        <w:rPr>
          <w:rFonts w:ascii="Calibri" w:cs="Calibri" w:hAnsi="Calibri" w:eastAsia="Calibri"/>
          <w:sz w:val="22"/>
          <w:szCs w:val="22"/>
          <w:rtl w:val="0"/>
          <w:lang w:val="en-US"/>
        </w:rPr>
        <w:t>did not think it would take long to turn this school round</w:t>
      </w:r>
      <w:r>
        <w:rPr>
          <w:rFonts w:ascii="Calibri" w:cs="Calibri" w:hAnsi="Calibri" w:eastAsia="Calibri"/>
          <w:sz w:val="22"/>
          <w:szCs w:val="22"/>
          <w:rtl w:val="0"/>
        </w:rPr>
        <w:t xml:space="preserve">” </w:t>
      </w:r>
      <w:r>
        <w:rPr>
          <w:rFonts w:ascii="Calibri" w:cs="Calibri" w:hAnsi="Calibri" w:eastAsia="Calibri"/>
          <w:sz w:val="22"/>
          <w:szCs w:val="22"/>
          <w:rtl w:val="0"/>
          <w:lang w:val="en-US"/>
        </w:rPr>
        <w:t>and discussions with the Acting Head and some governors during summing-up at the end of the inspection covered the way in which Her Majesty</w:t>
      </w:r>
      <w:r>
        <w:rPr>
          <w:rFonts w:ascii="Calibri" w:cs="Calibri" w:hAnsi="Calibri" w:eastAsia="Calibri"/>
          <w:sz w:val="22"/>
          <w:szCs w:val="22"/>
          <w:rtl w:val="0"/>
          <w:lang w:val="fr-FR"/>
        </w:rPr>
        <w:t>’</w:t>
      </w:r>
      <w:r>
        <w:rPr>
          <w:rFonts w:ascii="Calibri" w:cs="Calibri" w:hAnsi="Calibri" w:eastAsia="Calibri"/>
          <w:sz w:val="22"/>
          <w:szCs w:val="22"/>
          <w:rtl w:val="0"/>
          <w:lang w:val="en-US"/>
        </w:rPr>
        <w:t xml:space="preserve">s Inspectors would work with the school over the following months to help secure the required improvement. Given that governors of the school had already secured a change in the leadership, that the Ofsted report notes the embryonic improvements already in evidence after four weeks of term-time and that Ofsted inspectors in person commented that the school would be easily turned around, the trust believes that the statement made by the Secretary of State that </w:t>
      </w:r>
      <w:r>
        <w:rPr>
          <w:rFonts w:ascii="Calibri" w:cs="Calibri" w:hAnsi="Calibri" w:eastAsia="Calibri"/>
          <w:sz w:val="22"/>
          <w:szCs w:val="22"/>
          <w:rtl w:val="0"/>
        </w:rPr>
        <w:t>“</w:t>
      </w:r>
      <w:r>
        <w:rPr>
          <w:rFonts w:ascii="Calibri" w:cs="Calibri" w:hAnsi="Calibri" w:eastAsia="Calibri"/>
          <w:i w:val="1"/>
          <w:iCs w:val="1"/>
          <w:color w:val="333333"/>
          <w:sz w:val="22"/>
          <w:szCs w:val="22"/>
          <w:u w:color="000000"/>
          <w:shd w:val="clear" w:color="auto" w:fill="ffffff"/>
          <w:rtl w:val="0"/>
          <w:lang w:val="en-US"/>
        </w:rPr>
        <w:t>I have considered if it is possible for this to be turned around quickly and investigated the possibility of injecting new leadership</w:t>
      </w:r>
      <w:r>
        <w:rPr>
          <w:rFonts w:ascii="Calibri" w:cs="Calibri" w:hAnsi="Calibri" w:eastAsia="Calibri"/>
          <w:color w:val="333333"/>
          <w:sz w:val="22"/>
          <w:szCs w:val="22"/>
          <w:u w:color="000000"/>
          <w:shd w:val="clear" w:color="auto" w:fill="ffffff"/>
          <w:rtl w:val="0"/>
        </w:rPr>
        <w:t xml:space="preserve">” </w:t>
      </w:r>
      <w:r>
        <w:rPr>
          <w:rFonts w:ascii="Calibri" w:cs="Calibri" w:hAnsi="Calibri" w:eastAsia="Calibri"/>
          <w:color w:val="333333"/>
          <w:sz w:val="22"/>
          <w:szCs w:val="22"/>
          <w:u w:color="000000"/>
          <w:shd w:val="clear" w:color="auto" w:fill="ffffff"/>
          <w:rtl w:val="0"/>
          <w:lang w:val="en-US"/>
        </w:rPr>
        <w:t xml:space="preserve">is seriously flawed. The investigation of this possibility must have been shallow indeed not to recognise that the governors had already brought about a change in leadership. The statement that </w:t>
      </w:r>
      <w:r>
        <w:rPr>
          <w:rFonts w:ascii="Calibri" w:cs="Calibri" w:hAnsi="Calibri" w:eastAsia="Calibri"/>
          <w:color w:val="333333"/>
          <w:sz w:val="22"/>
          <w:szCs w:val="22"/>
          <w:u w:color="000000"/>
          <w:shd w:val="clear" w:color="auto" w:fill="ffffff"/>
          <w:rtl w:val="0"/>
        </w:rPr>
        <w:t>“</w:t>
      </w:r>
      <w:r>
        <w:rPr>
          <w:rFonts w:ascii="Calibri" w:cs="Calibri" w:hAnsi="Calibri" w:eastAsia="Calibri"/>
          <w:i w:val="1"/>
          <w:iCs w:val="1"/>
          <w:color w:val="333333"/>
          <w:sz w:val="22"/>
          <w:szCs w:val="22"/>
          <w:u w:color="000000"/>
          <w:shd w:val="clear" w:color="auto" w:fill="ffffff"/>
          <w:rtl w:val="0"/>
          <w:lang w:val="en-US"/>
        </w:rPr>
        <w:t>there is no imminent prospect of improvement</w:t>
      </w:r>
      <w:r>
        <w:rPr>
          <w:rFonts w:ascii="Calibri" w:cs="Calibri" w:hAnsi="Calibri" w:eastAsia="Calibri"/>
          <w:sz w:val="22"/>
          <w:szCs w:val="22"/>
          <w:rtl w:val="0"/>
        </w:rPr>
        <w:t xml:space="preserve">” </w:t>
      </w:r>
      <w:r>
        <w:rPr>
          <w:rFonts w:ascii="Calibri" w:cs="Calibri" w:hAnsi="Calibri" w:eastAsia="Calibri"/>
          <w:sz w:val="22"/>
          <w:szCs w:val="22"/>
          <w:rtl w:val="0"/>
          <w:lang w:val="en-US"/>
        </w:rPr>
        <w:t>fails to recognise the results of the Ofsted inspection, flawed as it was. The decision to move to terminate the funding agreement was predicated upon the weakness in leadership and the lack of prospect of improvement. The trust believes therefore that the decision is not based upon reasonable grounds.</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US"/>
        </w:rPr>
        <w:t>Governors have confidence in the new and developing leadership of the school</w:t>
      </w:r>
      <w:r>
        <w:rPr>
          <w:rFonts w:ascii="Calibri" w:cs="Calibri" w:hAnsi="Calibri" w:eastAsia="Calibri"/>
          <w:sz w:val="22"/>
          <w:szCs w:val="22"/>
          <w:rtl w:val="0"/>
          <w:lang w:val="en-GB"/>
        </w:rPr>
        <w:t xml:space="preserve">; a number of </w:t>
      </w:r>
      <w:r>
        <w:rPr>
          <w:rFonts w:ascii="Calibri" w:cs="Calibri" w:hAnsi="Calibri" w:eastAsia="Calibri"/>
          <w:sz w:val="22"/>
          <w:szCs w:val="22"/>
          <w:rtl w:val="0"/>
          <w:lang w:val="en-US"/>
        </w:rPr>
        <w:t>improvements have either been made</w:t>
      </w:r>
      <w:r>
        <w:rPr>
          <w:rFonts w:ascii="Calibri" w:cs="Calibri" w:hAnsi="Calibri" w:eastAsia="Calibri"/>
          <w:sz w:val="22"/>
          <w:szCs w:val="22"/>
          <w:rtl w:val="0"/>
          <w:lang w:val="en-GB"/>
        </w:rPr>
        <w:t>,</w:t>
      </w:r>
      <w:r>
        <w:rPr>
          <w:rFonts w:ascii="Calibri" w:cs="Calibri" w:hAnsi="Calibri" w:eastAsia="Calibri"/>
          <w:sz w:val="22"/>
          <w:szCs w:val="22"/>
          <w:rtl w:val="0"/>
          <w:lang w:val="en-US"/>
        </w:rPr>
        <w:t xml:space="preserve"> or are currently in progress</w:t>
      </w:r>
      <w:r>
        <w:rPr>
          <w:rFonts w:ascii="Calibri" w:cs="Calibri" w:hAnsi="Calibri" w:eastAsia="Calibri"/>
          <w:sz w:val="22"/>
          <w:szCs w:val="22"/>
          <w:rtl w:val="0"/>
          <w:lang w:val="en-GB"/>
        </w:rPr>
        <w:t>,</w:t>
      </w:r>
      <w:r>
        <w:rPr>
          <w:rFonts w:ascii="Calibri" w:cs="Calibri" w:hAnsi="Calibri" w:eastAsia="Calibri"/>
          <w:sz w:val="22"/>
          <w:szCs w:val="22"/>
          <w:rtl w:val="0"/>
          <w:lang w:val="en-US"/>
        </w:rPr>
        <w:t xml:space="preserve"> in relation to all the items referred to in the Ofsted report.</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US"/>
        </w:rPr>
        <w:t>The trust believes that it is not in the public interest that the school should close. It is fulfilling a gap in provision for communities which are otherwise disadvantaged in local provision in comparison to more affluent areas. Over time, it has the potential to move beyond the transformation of students</w:t>
      </w:r>
      <w:r>
        <w:rPr>
          <w:rFonts w:ascii="Calibri" w:cs="Calibri" w:hAnsi="Calibri" w:eastAsia="Calibri"/>
          <w:sz w:val="22"/>
          <w:szCs w:val="22"/>
          <w:rtl w:val="0"/>
          <w:lang w:val="fr-FR"/>
        </w:rPr>
        <w:t xml:space="preserve">’ </w:t>
      </w:r>
      <w:r>
        <w:rPr>
          <w:rFonts w:ascii="Calibri" w:cs="Calibri" w:hAnsi="Calibri" w:eastAsia="Calibri"/>
          <w:sz w:val="22"/>
          <w:szCs w:val="22"/>
          <w:rtl w:val="0"/>
          <w:lang w:val="en-US"/>
        </w:rPr>
        <w:t>individual lives and life chances already evidenced by many parental comments to having significant impacts on the communities the students are from. Close to 50% of pupils receive pupil premium funding which is made available to support the teaching of the most disadvantaged pupils in the education system. This is double the national average. Furthermore, the school has had a positive impact on other secondary schools in the area by providing competition. For example, there has been an increase in the provision of activities for primary pupils held at secondary schools. The proposer group proved the public interest case for the school in the pre-opening phase, and everything in those proposals remains the case today.</w:t>
      </w:r>
    </w:p>
    <w:p>
      <w:pPr>
        <w:pStyle w:val="Body"/>
        <w:rPr>
          <w:rFonts w:ascii="Calibri" w:cs="Calibri" w:hAnsi="Calibri" w:eastAsia="Calibri"/>
          <w:sz w:val="22"/>
          <w:szCs w:val="22"/>
          <w:rtl w:val="0"/>
        </w:rPr>
      </w:pPr>
    </w:p>
    <w:p>
      <w:pPr>
        <w:pStyle w:val="Body"/>
        <w:rPr>
          <w:rFonts w:ascii="Calibri" w:cs="Calibri" w:hAnsi="Calibri" w:eastAsia="Calibri"/>
          <w:sz w:val="22"/>
          <w:szCs w:val="22"/>
          <w:rtl w:val="0"/>
        </w:rPr>
      </w:pPr>
      <w:r>
        <w:rPr>
          <w:rFonts w:ascii="Calibri" w:cs="Calibri" w:hAnsi="Calibri" w:eastAsia="Calibri"/>
          <w:sz w:val="22"/>
          <w:szCs w:val="22"/>
          <w:rtl w:val="0"/>
          <w:lang w:val="en-US"/>
        </w:rPr>
        <w:t>In summary, this school has already achieved much in extremely difficult circumstances, where it has been poorly supported by the DfE. The governors recognised the weaknesses in the school leadership and have acted decisively. The school is improving under its new leadership and in the eyes of parents is achieving great things. The governors are determined to push for further improvement. For the DfE to pull out now in the second year would be a highly flawed decision, further letting down and disempowering families and communities for whom the Free School Policy was established.</w:t>
      </w:r>
    </w:p>
    <w:p>
      <w:pPr>
        <w:pStyle w:val="Body"/>
      </w:pPr>
      <w:r>
        <w:rPr>
          <w:rFonts w:ascii="Calibri" w:cs="Calibri" w:hAnsi="Calibri" w:eastAsia="Calibri"/>
          <w:sz w:val="22"/>
          <w:szCs w:val="22"/>
          <w:rtl w:val="0"/>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right"/>
    </w:pPr>
    <w:r>
      <w:rPr>
        <w:sz w:val="22"/>
        <w:szCs w:val="22"/>
        <w:rtl w:val="0"/>
      </w:rPr>
      <w:t xml:space="preserve">page </w:t>
    </w:r>
    <w:r>
      <w:rPr>
        <w:rtl w:val="0"/>
      </w:rPr>
      <w:fldChar w:fldCharType="begin" w:fldLock="0"/>
    </w:r>
    <w:r>
      <w:rPr>
        <w:rtl w:val="0"/>
      </w:rPr>
      <w:t xml:space="preserve"> PAGE </w:t>
    </w:r>
    <w:r>
      <w:rPr>
        <w:rtl w:val="0"/>
      </w:rPr>
      <w:fldChar w:fldCharType="separate" w:fldLock="0"/>
    </w:r>
    <w:r>
      <w:rPr>
        <w:rtl w:val="0"/>
      </w:rPr>
      <w:t>4</w:t>
    </w:r>
    <w:r>
      <w:rPr>
        <w:rtl w:val="0"/>
      </w:rPr>
      <w:fldChar w:fldCharType="end" w:fldLock="0"/>
    </w:r>
    <w:r>
      <w:rPr>
        <w:sz w:val="22"/>
        <w:szCs w:val="22"/>
        <w:rtl w:val="0"/>
        <w:lang w:val="en-US"/>
      </w:rPr>
      <w:t xml:space="preserve"> of </w:t>
    </w:r>
    <w:r>
      <w:rPr>
        <w:rtl w:val="0"/>
      </w:rPr>
      <w:fldChar w:fldCharType="begin" w:fldLock="0"/>
    </w:r>
    <w:r>
      <w:rPr>
        <w:rtl w:val="0"/>
      </w:rPr>
      <w:t xml:space="preserve"> NUMPAGES </w:t>
    </w:r>
    <w:r>
      <w:rPr>
        <w:rtl w:val="0"/>
      </w:rPr>
      <w:fldChar w:fldCharType="separate" w:fldLock="0"/>
    </w:r>
    <w:r>
      <w:rPr>
        <w:rtl w:val="0"/>
      </w:rPr>
      <w:t>4</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59"/>
      </w:pPr>
      <w:rPr>
        <w:rFonts w:ascii="Calibri" w:cs="Calibri" w:hAnsi="Calibri" w:eastAsia="Calibri"/>
        <w:b w:val="0"/>
        <w:bCs w:val="0"/>
        <w:i w:val="0"/>
        <w:iCs w:val="0"/>
        <w:position w:val="0"/>
        <w:sz w:val="22"/>
        <w:szCs w:val="22"/>
      </w:rPr>
    </w:lvl>
    <w:lvl w:ilvl="1">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2">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3">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4">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5">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6">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7">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8">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59"/>
      </w:pPr>
      <w:rPr>
        <w:rFonts w:ascii="Trebuchet MS" w:cs="Trebuchet MS" w:hAnsi="Trebuchet MS" w:eastAsia="Trebuchet MS"/>
        <w:b w:val="0"/>
        <w:bCs w:val="0"/>
        <w:i w:val="0"/>
        <w:iCs w:val="0"/>
        <w:position w:val="0"/>
        <w:sz w:val="22"/>
        <w:szCs w:val="22"/>
      </w:rPr>
    </w:lvl>
    <w:lvl w:ilvl="1">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2">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3">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4">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5">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6">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7">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8">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abstractNum>
  <w:abstractNum w:abstractNumId="3">
    <w:multiLevelType w:val="multilevel"/>
    <w:styleLink w:val="List 0"/>
    <w:lvl w:ilvl="0">
      <w:start w:val="0"/>
      <w:numFmt w:val="bullet"/>
      <w:suff w:val="tab"/>
      <w:lvlText w:val="■"/>
      <w:lvlJc w:val="left"/>
      <w:pPr>
        <w:tabs>
          <w:tab w:val="num" w:pos="720"/>
          <w:tab w:val="clear" w:pos="0"/>
        </w:tabs>
        <w:ind w:left="720" w:hanging="359"/>
      </w:pPr>
      <w:rPr>
        <w:rFonts w:ascii="Trebuchet MS" w:cs="Trebuchet MS" w:hAnsi="Trebuchet MS" w:eastAsia="Trebuchet MS"/>
        <w:b w:val="0"/>
        <w:bCs w:val="0"/>
        <w:i w:val="0"/>
        <w:iCs w:val="0"/>
        <w:position w:val="0"/>
        <w:sz w:val="22"/>
        <w:szCs w:val="22"/>
      </w:rPr>
    </w:lvl>
    <w:lvl w:ilvl="1">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2">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3">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4">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5">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6">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7">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8">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abstractNum>
  <w:abstractNum w:abstractNumId="4">
    <w:multiLevelType w:val="multilevel"/>
    <w:styleLink w:val="List 0"/>
    <w:lvl w:ilvl="0">
      <w:start w:val="0"/>
      <w:numFmt w:val="bullet"/>
      <w:suff w:val="tab"/>
      <w:lvlText w:val="■"/>
      <w:lvlJc w:val="left"/>
      <w:pPr>
        <w:tabs>
          <w:tab w:val="num" w:pos="720"/>
          <w:tab w:val="clear" w:pos="0"/>
        </w:tabs>
        <w:ind w:left="720" w:hanging="359"/>
      </w:pPr>
      <w:rPr>
        <w:rFonts w:ascii="Trebuchet MS" w:cs="Trebuchet MS" w:hAnsi="Trebuchet MS" w:eastAsia="Trebuchet MS"/>
        <w:b w:val="0"/>
        <w:bCs w:val="0"/>
        <w:i w:val="0"/>
        <w:iCs w:val="0"/>
        <w:position w:val="0"/>
        <w:sz w:val="22"/>
        <w:szCs w:val="22"/>
      </w:rPr>
    </w:lvl>
    <w:lvl w:ilvl="1">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2">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3">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4">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5">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6">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7">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8">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abstractNum>
  <w:abstractNum w:abstractNumId="5">
    <w:multiLevelType w:val="multilevel"/>
    <w:styleLink w:val="List 0"/>
    <w:lvl w:ilvl="0">
      <w:start w:val="0"/>
      <w:numFmt w:val="bullet"/>
      <w:suff w:val="tab"/>
      <w:lvlText w:val="■"/>
      <w:lvlJc w:val="left"/>
      <w:pPr>
        <w:tabs>
          <w:tab w:val="num" w:pos="720"/>
          <w:tab w:val="clear" w:pos="0"/>
        </w:tabs>
        <w:ind w:left="720" w:hanging="359"/>
      </w:pPr>
      <w:rPr>
        <w:rFonts w:ascii="Trebuchet MS" w:cs="Trebuchet MS" w:hAnsi="Trebuchet MS" w:eastAsia="Trebuchet MS"/>
        <w:b w:val="0"/>
        <w:bCs w:val="0"/>
        <w:i w:val="0"/>
        <w:iCs w:val="0"/>
        <w:position w:val="0"/>
        <w:sz w:val="22"/>
        <w:szCs w:val="22"/>
      </w:rPr>
    </w:lvl>
    <w:lvl w:ilvl="1">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2">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3">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4">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5">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6">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7">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lvl w:ilvl="8">
      <w:start w:val="1"/>
      <w:numFmt w:val="bullet"/>
      <w:suff w:val="tab"/>
      <w:lvlText w:val="■"/>
      <w:lvlJc w:val="left"/>
      <w:pPr>
        <w:tabs>
          <w:tab w:val="num" w:pos="12600"/>
          <w:tab w:val="clear" w:pos="0"/>
        </w:tabs>
        <w:ind w:left="12600"/>
      </w:pPr>
      <w:rPr>
        <w:rFonts w:ascii="Calibri" w:cs="Calibri" w:hAnsi="Calibri" w:eastAsia="Calibri"/>
        <w:b w:val="0"/>
        <w:bCs w:val="0"/>
        <w:i w:val="0"/>
        <w:iCs w:val="0"/>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