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6F2" w:rsidRPr="005D5CE6" w:rsidRDefault="005D5CE6" w:rsidP="005D5CE6">
      <w:pPr>
        <w:jc w:val="center"/>
        <w:rPr>
          <w:bCs/>
          <w:sz w:val="52"/>
          <w:szCs w:val="40"/>
        </w:rPr>
      </w:pPr>
      <w:r w:rsidRPr="005D5CE6">
        <w:rPr>
          <w:b/>
          <w:bCs/>
          <w:noProof/>
          <w:sz w:val="40"/>
          <w:szCs w:val="40"/>
          <w:lang w:eastAsia="en-GB"/>
        </w:rPr>
        <w:drawing>
          <wp:anchor distT="0" distB="0" distL="114300" distR="114300" simplePos="0" relativeHeight="251658240" behindDoc="1" locked="0" layoutInCell="1" allowOverlap="1" wp14:anchorId="393EF5A5" wp14:editId="3F629981">
            <wp:simplePos x="0" y="0"/>
            <wp:positionH relativeFrom="column">
              <wp:align>center</wp:align>
            </wp:positionH>
            <wp:positionV relativeFrom="paragraph">
              <wp:posOffset>-123825</wp:posOffset>
            </wp:positionV>
            <wp:extent cx="4780280" cy="2523490"/>
            <wp:effectExtent l="0" t="0" r="127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HTidentity_RGB_H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80800" cy="2523600"/>
                    </a:xfrm>
                    <a:prstGeom prst="rect">
                      <a:avLst/>
                    </a:prstGeom>
                  </pic:spPr>
                </pic:pic>
              </a:graphicData>
            </a:graphic>
            <wp14:sizeRelH relativeFrom="page">
              <wp14:pctWidth>0</wp14:pctWidth>
            </wp14:sizeRelH>
            <wp14:sizeRelV relativeFrom="page">
              <wp14:pctHeight>0</wp14:pctHeight>
            </wp14:sizeRelV>
          </wp:anchor>
        </w:drawing>
      </w:r>
      <w:r w:rsidR="00A256F2" w:rsidRPr="005D5CE6">
        <w:rPr>
          <w:bCs/>
          <w:sz w:val="52"/>
          <w:szCs w:val="40"/>
        </w:rPr>
        <w:t>An early years place for all:</w:t>
      </w:r>
    </w:p>
    <w:p w:rsidR="00A256F2" w:rsidRPr="005D5CE6" w:rsidRDefault="00A256F2" w:rsidP="005D5CE6">
      <w:pPr>
        <w:jc w:val="center"/>
        <w:rPr>
          <w:bCs/>
          <w:sz w:val="52"/>
          <w:szCs w:val="40"/>
        </w:rPr>
      </w:pPr>
      <w:r w:rsidRPr="005D5CE6">
        <w:rPr>
          <w:bCs/>
          <w:sz w:val="52"/>
          <w:szCs w:val="40"/>
        </w:rPr>
        <w:t>NAHT survey on extending childcare provision in schools</w:t>
      </w:r>
    </w:p>
    <w:p w:rsidR="00A256F2" w:rsidRPr="005D5CE6" w:rsidRDefault="00A256F2" w:rsidP="00A256F2">
      <w:pPr>
        <w:rPr>
          <w:bCs/>
          <w:sz w:val="52"/>
          <w:szCs w:val="40"/>
        </w:rPr>
      </w:pPr>
    </w:p>
    <w:p w:rsidR="00A256F2" w:rsidRPr="005D5CE6" w:rsidRDefault="00A256F2" w:rsidP="00A256F2">
      <w:pPr>
        <w:rPr>
          <w:rStyle w:val="Emphasis"/>
          <w:b/>
          <w:bCs/>
          <w:i w:val="0"/>
          <w:iCs w:val="0"/>
          <w:sz w:val="40"/>
          <w:szCs w:val="40"/>
        </w:rPr>
      </w:pPr>
      <w:r w:rsidRPr="005D5CE6">
        <w:rPr>
          <w:b/>
          <w:bCs/>
          <w:noProof/>
          <w:sz w:val="40"/>
          <w:szCs w:val="40"/>
          <w:lang w:eastAsia="en-GB"/>
        </w:rPr>
        <w:drawing>
          <wp:inline distT="0" distB="0" distL="0" distR="0" wp14:anchorId="0FA70844" wp14:editId="15F4D8C5">
            <wp:extent cx="5270500" cy="3513455"/>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ca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0500" cy="3513455"/>
                    </a:xfrm>
                    <a:prstGeom prst="rect">
                      <a:avLst/>
                    </a:prstGeom>
                  </pic:spPr>
                </pic:pic>
              </a:graphicData>
            </a:graphic>
          </wp:inline>
        </w:drawing>
      </w:r>
    </w:p>
    <w:p w:rsidR="00A256F2" w:rsidRPr="005D5CE6" w:rsidRDefault="00A256F2" w:rsidP="00A256F2">
      <w:pPr>
        <w:rPr>
          <w:rStyle w:val="Emphasis"/>
          <w:b/>
          <w:bCs/>
          <w:i w:val="0"/>
          <w:iCs w:val="0"/>
          <w:sz w:val="40"/>
          <w:szCs w:val="40"/>
        </w:rPr>
      </w:pPr>
    </w:p>
    <w:p w:rsidR="00A256F2" w:rsidRPr="005D5CE6" w:rsidRDefault="00A256F2" w:rsidP="00A256F2">
      <w:pPr>
        <w:jc w:val="right"/>
        <w:rPr>
          <w:rStyle w:val="Emphasis"/>
          <w:b/>
          <w:bCs/>
          <w:i w:val="0"/>
          <w:iCs w:val="0"/>
          <w:sz w:val="40"/>
          <w:szCs w:val="40"/>
        </w:rPr>
      </w:pPr>
    </w:p>
    <w:p w:rsidR="00A256F2" w:rsidRPr="005D5CE6" w:rsidRDefault="00A256F2" w:rsidP="00A256F2">
      <w:pPr>
        <w:jc w:val="right"/>
        <w:rPr>
          <w:rStyle w:val="Emphasis"/>
          <w:b/>
          <w:bCs/>
          <w:i w:val="0"/>
          <w:iCs w:val="0"/>
          <w:sz w:val="40"/>
          <w:szCs w:val="40"/>
        </w:rPr>
      </w:pPr>
    </w:p>
    <w:p w:rsidR="00A256F2" w:rsidRPr="005D5CE6" w:rsidRDefault="00A256F2" w:rsidP="00A256F2">
      <w:pPr>
        <w:jc w:val="right"/>
        <w:rPr>
          <w:rStyle w:val="Emphasis"/>
          <w:bCs/>
          <w:i w:val="0"/>
          <w:iCs w:val="0"/>
          <w:sz w:val="28"/>
          <w:szCs w:val="40"/>
        </w:rPr>
      </w:pPr>
      <w:r w:rsidRPr="005D5CE6">
        <w:rPr>
          <w:rStyle w:val="Emphasis"/>
          <w:bCs/>
          <w:i w:val="0"/>
          <w:iCs w:val="0"/>
          <w:sz w:val="28"/>
          <w:szCs w:val="40"/>
        </w:rPr>
        <w:t>September 2015</w:t>
      </w:r>
    </w:p>
    <w:p w:rsidR="005D5CE6" w:rsidRPr="005D5CE6" w:rsidRDefault="005D5CE6" w:rsidP="00AB232A">
      <w:pPr>
        <w:rPr>
          <w:rStyle w:val="Emphasis"/>
          <w:b/>
          <w:i w:val="0"/>
          <w:iCs w:val="0"/>
          <w:sz w:val="24"/>
        </w:rPr>
      </w:pPr>
    </w:p>
    <w:p w:rsidR="005D5CE6" w:rsidRPr="005D5CE6" w:rsidRDefault="005D5CE6" w:rsidP="00AB232A">
      <w:pPr>
        <w:rPr>
          <w:rStyle w:val="Emphasis"/>
          <w:b/>
          <w:i w:val="0"/>
          <w:iCs w:val="0"/>
          <w:sz w:val="24"/>
        </w:rPr>
      </w:pPr>
    </w:p>
    <w:p w:rsidR="00A514F7" w:rsidRDefault="00A514F7" w:rsidP="00A514F7">
      <w:r>
        <w:rPr>
          <w:b/>
          <w:bCs/>
          <w:sz w:val="24"/>
        </w:rPr>
        <w:t>Foreword</w:t>
      </w:r>
    </w:p>
    <w:p w:rsidR="00A514F7" w:rsidRDefault="00A514F7" w:rsidP="00A514F7">
      <w:r>
        <w:rPr>
          <w:b/>
          <w:bCs/>
        </w:rPr>
        <w:t> </w:t>
      </w:r>
    </w:p>
    <w:p w:rsidR="00A514F7" w:rsidRDefault="00A514F7" w:rsidP="00A514F7">
      <w:r>
        <w:t>NAHT is a trade union and professional association with over 29,000 members who are school leaders across all sectors of the education sector. Many of our members run nursery schools, have nursery classes in their school or run private nurseries alongside the school.</w:t>
      </w:r>
    </w:p>
    <w:p w:rsidR="00A514F7" w:rsidRDefault="00A514F7" w:rsidP="00A514F7">
      <w:r>
        <w:t> </w:t>
      </w:r>
    </w:p>
    <w:p w:rsidR="00A514F7" w:rsidRDefault="00A514F7" w:rsidP="00A514F7">
      <w:r>
        <w:t>As such, we broadly welcomed the new government’s announcement, in the Childcare Bill, that working parents would be entitled to 30 hours of free childcare from September 2017. We’re keen to work with the government to ensure that the policy becomes one that schools can actually deliver.</w:t>
      </w:r>
    </w:p>
    <w:p w:rsidR="00A514F7" w:rsidRPr="00A514F7" w:rsidRDefault="00A514F7" w:rsidP="00A514F7"/>
    <w:p w:rsidR="00A514F7" w:rsidRDefault="000308EB" w:rsidP="00A514F7">
      <w:pPr>
        <w:rPr>
          <w:rFonts w:cs="Arial"/>
          <w:szCs w:val="22"/>
        </w:rPr>
      </w:pPr>
      <w:r>
        <w:t>Nursery</w:t>
      </w:r>
      <w:r w:rsidR="00A514F7">
        <w:t xml:space="preserve"> provision linked to a school </w:t>
      </w:r>
      <w:r>
        <w:t>generally</w:t>
      </w:r>
      <w:r w:rsidR="00A514F7">
        <w:t xml:space="preserve"> provide</w:t>
      </w:r>
      <w:r>
        <w:t>s</w:t>
      </w:r>
      <w:r w:rsidR="00A514F7">
        <w:t xml:space="preserve"> high quality early education, especially for children from disadvantaged backgrounds. </w:t>
      </w:r>
      <w:r w:rsidR="00A514F7" w:rsidRPr="00A514F7">
        <w:t>Her Majesty’s Chief Inspector</w:t>
      </w:r>
      <w:r w:rsidR="00A514F7">
        <w:t xml:space="preserve">, Michael Wilshaw, has stated that </w:t>
      </w:r>
      <w:r w:rsidR="00A514F7" w:rsidRPr="00A514F7">
        <w:t>“</w:t>
      </w:r>
      <w:r w:rsidR="00A514F7" w:rsidRPr="00A514F7">
        <w:rPr>
          <w:iCs/>
        </w:rPr>
        <w:t>Schools have the unique advantage of being able to offer continuity across the transition to Reception, which is a critical time when some children’s learning suffers if not managed well. Schools are also most likely to have established access to support for special educational needs such as special educational needs coordinators (SENCOs) and speech and language therapists.”</w:t>
      </w:r>
    </w:p>
    <w:p w:rsidR="00A514F7" w:rsidRDefault="00A514F7" w:rsidP="00A514F7">
      <w:r>
        <w:t> </w:t>
      </w:r>
    </w:p>
    <w:p w:rsidR="00A514F7" w:rsidRDefault="00A514F7" w:rsidP="00A514F7">
      <w:r>
        <w:t>Schools crucially offer access to excellent early years teachers, and it is our view that all early years settings should have at least one qualified teacher.</w:t>
      </w:r>
    </w:p>
    <w:p w:rsidR="00A514F7" w:rsidRDefault="00A514F7" w:rsidP="00A514F7">
      <w:r>
        <w:t> </w:t>
      </w:r>
    </w:p>
    <w:p w:rsidR="00A514F7" w:rsidRDefault="00A514F7" w:rsidP="00A514F7">
      <w:r>
        <w:t>However, many of our members have been telling us for some time that they are running nurseries at a loss, subsidising the nursery budget from the rest of the school budget at a level that is not sustainable in the long term.  We wanted to understand how much of an issue funding was, and what capacity there was for schools to increase the places they offer to meet the demand from working parents.</w:t>
      </w:r>
    </w:p>
    <w:p w:rsidR="00A514F7" w:rsidRDefault="00A514F7" w:rsidP="00A514F7">
      <w:r>
        <w:t> </w:t>
      </w:r>
    </w:p>
    <w:p w:rsidR="00A514F7" w:rsidRDefault="00A514F7" w:rsidP="00A514F7">
      <w:r>
        <w:t>We decided to survey our members and were pleased to receive nearly 800 replies, a testament to the importance of the issue for our early years leaders. This report outlines what we found and what the government must consider if we are to provide an early years place for all the children who need one.</w:t>
      </w:r>
    </w:p>
    <w:p w:rsidR="006E7806" w:rsidRPr="00A514F7" w:rsidRDefault="00A514F7" w:rsidP="00AB232A">
      <w:r>
        <w:t> </w:t>
      </w:r>
    </w:p>
    <w:p w:rsidR="006E7806" w:rsidRPr="00893F86" w:rsidRDefault="001A1835" w:rsidP="00AB232A">
      <w:pPr>
        <w:rPr>
          <w:rStyle w:val="Emphasis"/>
          <w:b/>
          <w:i w:val="0"/>
          <w:iCs w:val="0"/>
          <w:szCs w:val="22"/>
        </w:rPr>
      </w:pPr>
      <w:r w:rsidRPr="00893F86">
        <w:rPr>
          <w:rStyle w:val="Emphasis"/>
          <w:b/>
          <w:i w:val="0"/>
          <w:iCs w:val="0"/>
          <w:szCs w:val="22"/>
        </w:rPr>
        <w:t>Russell Hobby</w:t>
      </w:r>
    </w:p>
    <w:p w:rsidR="00525C3B" w:rsidRPr="005D5CE6" w:rsidRDefault="001A1835" w:rsidP="0083543E">
      <w:pPr>
        <w:rPr>
          <w:rStyle w:val="Emphasis"/>
          <w:b/>
          <w:i w:val="0"/>
          <w:iCs w:val="0"/>
          <w:szCs w:val="22"/>
        </w:rPr>
      </w:pPr>
      <w:r w:rsidRPr="005D5CE6">
        <w:rPr>
          <w:rStyle w:val="Emphasis"/>
          <w:i w:val="0"/>
          <w:iCs w:val="0"/>
          <w:szCs w:val="22"/>
        </w:rPr>
        <w:t>General Secretary</w:t>
      </w:r>
    </w:p>
    <w:p w:rsidR="00525C3B" w:rsidRPr="005D5CE6" w:rsidRDefault="00525C3B" w:rsidP="0083543E">
      <w:pPr>
        <w:rPr>
          <w:rStyle w:val="Emphasis"/>
          <w:b/>
          <w:i w:val="0"/>
          <w:iCs w:val="0"/>
          <w:sz w:val="24"/>
        </w:rPr>
      </w:pPr>
    </w:p>
    <w:p w:rsidR="001A1835" w:rsidRPr="005D5CE6" w:rsidRDefault="001A1835" w:rsidP="0083543E">
      <w:pPr>
        <w:rPr>
          <w:rStyle w:val="Emphasis"/>
          <w:b/>
          <w:i w:val="0"/>
          <w:iCs w:val="0"/>
          <w:sz w:val="24"/>
        </w:rPr>
      </w:pPr>
    </w:p>
    <w:p w:rsidR="001A1835" w:rsidRPr="005D5CE6" w:rsidRDefault="001A1835" w:rsidP="0083543E">
      <w:pPr>
        <w:rPr>
          <w:rStyle w:val="Emphasis"/>
          <w:b/>
          <w:i w:val="0"/>
          <w:iCs w:val="0"/>
          <w:sz w:val="24"/>
        </w:rPr>
      </w:pPr>
    </w:p>
    <w:p w:rsidR="001A1835" w:rsidRPr="005D5CE6" w:rsidRDefault="001A1835" w:rsidP="0083543E">
      <w:pPr>
        <w:rPr>
          <w:rStyle w:val="Emphasis"/>
          <w:b/>
          <w:i w:val="0"/>
          <w:iCs w:val="0"/>
          <w:sz w:val="24"/>
        </w:rPr>
      </w:pPr>
    </w:p>
    <w:p w:rsidR="001A1835" w:rsidRPr="005D5CE6" w:rsidRDefault="001A1835" w:rsidP="0083543E">
      <w:pPr>
        <w:rPr>
          <w:rStyle w:val="Emphasis"/>
          <w:b/>
          <w:i w:val="0"/>
          <w:iCs w:val="0"/>
          <w:sz w:val="24"/>
        </w:rPr>
      </w:pPr>
    </w:p>
    <w:p w:rsidR="00A256F2" w:rsidRPr="005D5CE6" w:rsidRDefault="00A256F2" w:rsidP="0083543E">
      <w:pPr>
        <w:rPr>
          <w:rStyle w:val="Emphasis"/>
          <w:b/>
          <w:i w:val="0"/>
          <w:iCs w:val="0"/>
          <w:sz w:val="24"/>
        </w:rPr>
      </w:pPr>
    </w:p>
    <w:p w:rsidR="00A256F2" w:rsidRPr="005D5CE6" w:rsidRDefault="00A256F2" w:rsidP="0083543E">
      <w:pPr>
        <w:rPr>
          <w:rStyle w:val="Emphasis"/>
          <w:b/>
          <w:i w:val="0"/>
          <w:iCs w:val="0"/>
          <w:sz w:val="24"/>
        </w:rPr>
      </w:pPr>
    </w:p>
    <w:p w:rsidR="00A256F2" w:rsidRPr="005D5CE6" w:rsidRDefault="00A256F2" w:rsidP="0083543E">
      <w:pPr>
        <w:rPr>
          <w:rStyle w:val="Emphasis"/>
          <w:b/>
          <w:i w:val="0"/>
          <w:iCs w:val="0"/>
          <w:sz w:val="24"/>
        </w:rPr>
      </w:pPr>
    </w:p>
    <w:p w:rsidR="00A256F2" w:rsidRPr="005D5CE6" w:rsidRDefault="00A256F2" w:rsidP="0083543E">
      <w:pPr>
        <w:rPr>
          <w:rStyle w:val="Emphasis"/>
          <w:b/>
          <w:i w:val="0"/>
          <w:iCs w:val="0"/>
          <w:sz w:val="24"/>
        </w:rPr>
      </w:pPr>
    </w:p>
    <w:p w:rsidR="00A256F2" w:rsidRPr="005D5CE6" w:rsidRDefault="00A256F2" w:rsidP="0083543E">
      <w:pPr>
        <w:rPr>
          <w:rStyle w:val="Emphasis"/>
          <w:b/>
          <w:i w:val="0"/>
          <w:iCs w:val="0"/>
          <w:sz w:val="24"/>
        </w:rPr>
      </w:pPr>
    </w:p>
    <w:p w:rsidR="00A256F2" w:rsidRPr="005D5CE6" w:rsidRDefault="00A256F2" w:rsidP="0083543E">
      <w:pPr>
        <w:rPr>
          <w:rStyle w:val="Emphasis"/>
          <w:b/>
          <w:i w:val="0"/>
          <w:iCs w:val="0"/>
          <w:sz w:val="24"/>
        </w:rPr>
      </w:pPr>
    </w:p>
    <w:p w:rsidR="00A256F2" w:rsidRPr="005D5CE6" w:rsidRDefault="00A256F2" w:rsidP="0083543E">
      <w:pPr>
        <w:rPr>
          <w:rStyle w:val="Emphasis"/>
          <w:b/>
          <w:i w:val="0"/>
          <w:iCs w:val="0"/>
          <w:sz w:val="24"/>
        </w:rPr>
      </w:pPr>
    </w:p>
    <w:p w:rsidR="001A1835" w:rsidRPr="005D5CE6" w:rsidRDefault="001A1835" w:rsidP="0083543E">
      <w:pPr>
        <w:rPr>
          <w:rStyle w:val="Emphasis"/>
          <w:b/>
          <w:i w:val="0"/>
          <w:iCs w:val="0"/>
          <w:sz w:val="24"/>
        </w:rPr>
      </w:pPr>
    </w:p>
    <w:p w:rsidR="0083543E" w:rsidRPr="005D5CE6" w:rsidRDefault="0083543E" w:rsidP="0083543E">
      <w:pPr>
        <w:rPr>
          <w:rStyle w:val="Emphasis"/>
          <w:b/>
          <w:i w:val="0"/>
          <w:iCs w:val="0"/>
          <w:sz w:val="24"/>
        </w:rPr>
      </w:pPr>
      <w:r w:rsidRPr="005D5CE6">
        <w:rPr>
          <w:rStyle w:val="Emphasis"/>
          <w:b/>
          <w:i w:val="0"/>
          <w:iCs w:val="0"/>
          <w:sz w:val="24"/>
        </w:rPr>
        <w:lastRenderedPageBreak/>
        <w:t xml:space="preserve">Key </w:t>
      </w:r>
      <w:r w:rsidR="00A5222F" w:rsidRPr="005D5CE6">
        <w:rPr>
          <w:rStyle w:val="Emphasis"/>
          <w:b/>
          <w:i w:val="0"/>
          <w:iCs w:val="0"/>
          <w:sz w:val="24"/>
        </w:rPr>
        <w:t>recommendations</w:t>
      </w:r>
    </w:p>
    <w:p w:rsidR="0083543E" w:rsidRPr="005D5CE6" w:rsidRDefault="0083543E" w:rsidP="0083543E">
      <w:pPr>
        <w:rPr>
          <w:rStyle w:val="Emphasis"/>
          <w:b/>
          <w:i w:val="0"/>
          <w:iCs w:val="0"/>
        </w:rPr>
      </w:pPr>
    </w:p>
    <w:p w:rsidR="0083543E" w:rsidRPr="005D5CE6" w:rsidRDefault="0083543E" w:rsidP="0083543E">
      <w:pPr>
        <w:rPr>
          <w:rStyle w:val="Emphasis"/>
          <w:rFonts w:cs="Arial"/>
          <w:i w:val="0"/>
          <w:iCs w:val="0"/>
          <w:szCs w:val="22"/>
        </w:rPr>
      </w:pPr>
      <w:r w:rsidRPr="005D5CE6">
        <w:rPr>
          <w:rStyle w:val="Emphasis"/>
          <w:rFonts w:cs="Arial"/>
          <w:i w:val="0"/>
          <w:iCs w:val="0"/>
          <w:szCs w:val="22"/>
        </w:rPr>
        <w:t xml:space="preserve">The survey of 791 NAHT members conducted in July 2015 highlighted a number of key findings that </w:t>
      </w:r>
      <w:r w:rsidR="00A5222F" w:rsidRPr="005D5CE6">
        <w:rPr>
          <w:rStyle w:val="Emphasis"/>
          <w:rFonts w:cs="Arial"/>
          <w:i w:val="0"/>
          <w:iCs w:val="0"/>
          <w:szCs w:val="22"/>
        </w:rPr>
        <w:t xml:space="preserve">point to the issues that must be </w:t>
      </w:r>
      <w:r w:rsidRPr="005D5CE6">
        <w:rPr>
          <w:rStyle w:val="Emphasis"/>
          <w:rFonts w:cs="Arial"/>
          <w:i w:val="0"/>
          <w:iCs w:val="0"/>
          <w:szCs w:val="22"/>
        </w:rPr>
        <w:t>addressed in developing the policy and regulations to e</w:t>
      </w:r>
      <w:r w:rsidR="00C20C7F" w:rsidRPr="005D5CE6">
        <w:rPr>
          <w:rStyle w:val="Emphasis"/>
          <w:rFonts w:cs="Arial"/>
          <w:i w:val="0"/>
          <w:iCs w:val="0"/>
          <w:szCs w:val="22"/>
        </w:rPr>
        <w:t xml:space="preserve">xtend the provision of 30 hours of free </w:t>
      </w:r>
      <w:r w:rsidRPr="005D5CE6">
        <w:rPr>
          <w:rStyle w:val="Emphasis"/>
          <w:rFonts w:cs="Arial"/>
          <w:i w:val="0"/>
          <w:iCs w:val="0"/>
          <w:szCs w:val="22"/>
        </w:rPr>
        <w:t>childcare:</w:t>
      </w:r>
    </w:p>
    <w:p w:rsidR="0083543E" w:rsidRPr="005D5CE6" w:rsidRDefault="0083543E" w:rsidP="0083543E">
      <w:pPr>
        <w:rPr>
          <w:rStyle w:val="Emphasis"/>
          <w:rFonts w:cs="Arial"/>
          <w:i w:val="0"/>
          <w:iCs w:val="0"/>
          <w:szCs w:val="22"/>
        </w:rPr>
      </w:pPr>
    </w:p>
    <w:p w:rsidR="00A5222F" w:rsidRPr="005D5CE6" w:rsidRDefault="0083543E" w:rsidP="0083543E">
      <w:pPr>
        <w:pStyle w:val="ListParagraph"/>
        <w:numPr>
          <w:ilvl w:val="0"/>
          <w:numId w:val="2"/>
        </w:numPr>
        <w:rPr>
          <w:rFonts w:cs="Arial"/>
          <w:szCs w:val="22"/>
        </w:rPr>
      </w:pPr>
      <w:r w:rsidRPr="005D5CE6">
        <w:rPr>
          <w:rStyle w:val="Emphasis"/>
          <w:rFonts w:cs="Arial"/>
          <w:i w:val="0"/>
          <w:iCs w:val="0"/>
          <w:szCs w:val="22"/>
        </w:rPr>
        <w:t>We found that the majority of providers of nursery education in schools are not receiving enough funding to cover the cost of provision.</w:t>
      </w:r>
      <w:r w:rsidR="00A5222F" w:rsidRPr="005D5CE6">
        <w:rPr>
          <w:rStyle w:val="Emphasis"/>
          <w:rFonts w:cs="Arial"/>
          <w:i w:val="0"/>
          <w:iCs w:val="0"/>
          <w:szCs w:val="22"/>
        </w:rPr>
        <w:t xml:space="preserve"> </w:t>
      </w:r>
      <w:r w:rsidRPr="005D5CE6">
        <w:rPr>
          <w:rStyle w:val="Emphasis"/>
          <w:rFonts w:cs="Arial"/>
          <w:i w:val="0"/>
          <w:iCs w:val="0"/>
          <w:szCs w:val="22"/>
        </w:rPr>
        <w:t xml:space="preserve">Most commonly, they fund this deficit from the rest of the school budget, something that will become increasingly </w:t>
      </w:r>
      <w:r w:rsidR="002E0676">
        <w:rPr>
          <w:rStyle w:val="Emphasis"/>
          <w:rFonts w:cs="Arial"/>
          <w:i w:val="0"/>
          <w:iCs w:val="0"/>
          <w:szCs w:val="22"/>
        </w:rPr>
        <w:t>difficult</w:t>
      </w:r>
      <w:r w:rsidRPr="005D5CE6">
        <w:rPr>
          <w:rStyle w:val="Emphasis"/>
          <w:rFonts w:cs="Arial"/>
          <w:i w:val="0"/>
          <w:iCs w:val="0"/>
          <w:szCs w:val="22"/>
        </w:rPr>
        <w:t xml:space="preserve"> with the other growing pressures on school budgets.</w:t>
      </w:r>
      <w:r w:rsidR="00A5222F" w:rsidRPr="005D5CE6">
        <w:rPr>
          <w:rStyle w:val="Emphasis"/>
          <w:rFonts w:cs="Arial"/>
          <w:i w:val="0"/>
          <w:iCs w:val="0"/>
          <w:szCs w:val="22"/>
        </w:rPr>
        <w:t xml:space="preserve"> </w:t>
      </w:r>
      <w:r w:rsidR="00A5222F" w:rsidRPr="005D5CE6">
        <w:rPr>
          <w:rStyle w:val="Emphasis"/>
          <w:rFonts w:cs="Arial"/>
          <w:b/>
          <w:i w:val="0"/>
          <w:iCs w:val="0"/>
          <w:szCs w:val="22"/>
        </w:rPr>
        <w:t xml:space="preserve">It is therefore imperative that </w:t>
      </w:r>
      <w:r w:rsidR="00A5222F" w:rsidRPr="005D5CE6">
        <w:rPr>
          <w:rFonts w:eastAsia="Calibri" w:cs="Arial"/>
          <w:b/>
          <w:szCs w:val="22"/>
        </w:rPr>
        <w:t>the DfE develop a national fair funding formula for nursery education</w:t>
      </w:r>
    </w:p>
    <w:p w:rsidR="00A5222F" w:rsidRPr="005D5CE6" w:rsidRDefault="00A5222F" w:rsidP="00A5222F">
      <w:pPr>
        <w:pStyle w:val="ListParagraph"/>
        <w:rPr>
          <w:rFonts w:cs="Arial"/>
          <w:szCs w:val="22"/>
        </w:rPr>
      </w:pPr>
    </w:p>
    <w:p w:rsidR="0083543E" w:rsidRPr="005D5CE6" w:rsidRDefault="00A5222F" w:rsidP="0083543E">
      <w:pPr>
        <w:pStyle w:val="ListParagraph"/>
        <w:numPr>
          <w:ilvl w:val="0"/>
          <w:numId w:val="2"/>
        </w:numPr>
        <w:rPr>
          <w:rFonts w:cs="Arial"/>
          <w:szCs w:val="22"/>
        </w:rPr>
      </w:pPr>
      <w:r w:rsidRPr="005D5CE6">
        <w:rPr>
          <w:rFonts w:eastAsia="Calibri" w:cs="Arial"/>
          <w:szCs w:val="22"/>
        </w:rPr>
        <w:t>Without this, there is a risk that schools will increasingly move away from providing nursery education at the time when the government’s commitment to extend free childcare for working parents needs to see more quality providers. 40% of respondents to the survey thought that extending the level of free childcare would make their nursery even less sustainable, and another 45% wer</w:t>
      </w:r>
      <w:r w:rsidR="0092727C">
        <w:rPr>
          <w:rFonts w:eastAsia="Calibri" w:cs="Arial"/>
          <w:szCs w:val="22"/>
        </w:rPr>
        <w:t>en’t sure</w:t>
      </w:r>
    </w:p>
    <w:p w:rsidR="00A5222F" w:rsidRPr="005D5CE6" w:rsidRDefault="00A5222F" w:rsidP="00A5222F">
      <w:pPr>
        <w:pStyle w:val="ListParagraph"/>
        <w:rPr>
          <w:rStyle w:val="Emphasis"/>
          <w:rFonts w:cs="Arial"/>
          <w:i w:val="0"/>
          <w:iCs w:val="0"/>
          <w:szCs w:val="22"/>
        </w:rPr>
      </w:pPr>
    </w:p>
    <w:p w:rsidR="0083543E" w:rsidRPr="005D5CE6" w:rsidRDefault="0083543E" w:rsidP="0083543E">
      <w:pPr>
        <w:pStyle w:val="ListParagraph"/>
        <w:numPr>
          <w:ilvl w:val="0"/>
          <w:numId w:val="2"/>
        </w:numPr>
        <w:rPr>
          <w:rStyle w:val="Emphasis"/>
          <w:rFonts w:cs="Arial"/>
          <w:i w:val="0"/>
          <w:iCs w:val="0"/>
          <w:szCs w:val="22"/>
        </w:rPr>
      </w:pPr>
      <w:r w:rsidRPr="005D5CE6">
        <w:rPr>
          <w:rStyle w:val="Emphasis"/>
          <w:rFonts w:cs="Arial"/>
          <w:i w:val="0"/>
          <w:iCs w:val="0"/>
          <w:szCs w:val="22"/>
        </w:rPr>
        <w:t>Over two thirds of our respondents thought that the impact of the policy would be a reduction in the number of children they could accommodate as children currently attending for half a day moved to a full day</w:t>
      </w:r>
      <w:r w:rsidR="00A5222F" w:rsidRPr="005D5CE6">
        <w:rPr>
          <w:rStyle w:val="Emphasis"/>
          <w:rFonts w:cs="Arial"/>
          <w:i w:val="0"/>
          <w:iCs w:val="0"/>
          <w:szCs w:val="22"/>
        </w:rPr>
        <w:t xml:space="preserve">. </w:t>
      </w:r>
      <w:r w:rsidRPr="005D5CE6">
        <w:rPr>
          <w:rStyle w:val="Emphasis"/>
          <w:rFonts w:cs="Arial"/>
          <w:i w:val="0"/>
          <w:iCs w:val="0"/>
          <w:szCs w:val="22"/>
        </w:rPr>
        <w:t>And over two thirds of those thought that they would be able to accommodat</w:t>
      </w:r>
      <w:r w:rsidR="0092727C">
        <w:rPr>
          <w:rStyle w:val="Emphasis"/>
          <w:rFonts w:cs="Arial"/>
          <w:i w:val="0"/>
          <w:iCs w:val="0"/>
          <w:szCs w:val="22"/>
        </w:rPr>
        <w:t>e between 25-50% fewer children</w:t>
      </w:r>
    </w:p>
    <w:p w:rsidR="0083543E" w:rsidRPr="005D5CE6" w:rsidRDefault="0083543E" w:rsidP="0083543E">
      <w:pPr>
        <w:pStyle w:val="ListParagraph"/>
        <w:rPr>
          <w:rStyle w:val="Emphasis"/>
          <w:rFonts w:cs="Arial"/>
          <w:i w:val="0"/>
          <w:iCs w:val="0"/>
          <w:szCs w:val="22"/>
        </w:rPr>
      </w:pPr>
    </w:p>
    <w:p w:rsidR="0083543E" w:rsidRPr="005D5CE6" w:rsidRDefault="0083543E" w:rsidP="0083543E">
      <w:pPr>
        <w:pStyle w:val="ListParagraph"/>
        <w:numPr>
          <w:ilvl w:val="0"/>
          <w:numId w:val="2"/>
        </w:numPr>
        <w:rPr>
          <w:rStyle w:val="Emphasis"/>
          <w:rFonts w:cs="Arial"/>
          <w:i w:val="0"/>
          <w:iCs w:val="0"/>
          <w:szCs w:val="22"/>
        </w:rPr>
      </w:pPr>
      <w:r w:rsidRPr="005D5CE6">
        <w:rPr>
          <w:rStyle w:val="Emphasis"/>
          <w:rFonts w:cs="Arial"/>
          <w:b/>
          <w:i w:val="0"/>
          <w:iCs w:val="0"/>
          <w:szCs w:val="22"/>
        </w:rPr>
        <w:t xml:space="preserve">The government need to work with the sector to </w:t>
      </w:r>
      <w:r w:rsidR="00A5222F" w:rsidRPr="005D5CE6">
        <w:rPr>
          <w:rStyle w:val="Emphasis"/>
          <w:rFonts w:cs="Arial"/>
          <w:b/>
          <w:i w:val="0"/>
          <w:iCs w:val="0"/>
          <w:szCs w:val="22"/>
        </w:rPr>
        <w:t xml:space="preserve">understand the issue of capacity and </w:t>
      </w:r>
      <w:r w:rsidRPr="005D5CE6">
        <w:rPr>
          <w:rStyle w:val="Emphasis"/>
          <w:rFonts w:cs="Arial"/>
          <w:b/>
          <w:i w:val="0"/>
          <w:iCs w:val="0"/>
          <w:szCs w:val="22"/>
        </w:rPr>
        <w:t xml:space="preserve">consider how </w:t>
      </w:r>
      <w:r w:rsidR="00A5222F" w:rsidRPr="005D5CE6">
        <w:rPr>
          <w:rStyle w:val="Emphasis"/>
          <w:rFonts w:cs="Arial"/>
          <w:b/>
          <w:i w:val="0"/>
          <w:iCs w:val="0"/>
          <w:szCs w:val="22"/>
        </w:rPr>
        <w:t>to</w:t>
      </w:r>
      <w:r w:rsidRPr="005D5CE6">
        <w:rPr>
          <w:rStyle w:val="Emphasis"/>
          <w:rFonts w:cs="Arial"/>
          <w:b/>
          <w:i w:val="0"/>
          <w:iCs w:val="0"/>
          <w:szCs w:val="22"/>
        </w:rPr>
        <w:t xml:space="preserve"> ensure </w:t>
      </w:r>
      <w:r w:rsidR="00A5222F" w:rsidRPr="005D5CE6">
        <w:rPr>
          <w:rStyle w:val="Emphasis"/>
          <w:rFonts w:cs="Arial"/>
          <w:b/>
          <w:i w:val="0"/>
          <w:iCs w:val="0"/>
          <w:szCs w:val="22"/>
        </w:rPr>
        <w:t xml:space="preserve">that </w:t>
      </w:r>
      <w:r w:rsidRPr="005D5CE6">
        <w:rPr>
          <w:rStyle w:val="Emphasis"/>
          <w:rFonts w:cs="Arial"/>
          <w:b/>
          <w:i w:val="0"/>
          <w:iCs w:val="0"/>
          <w:szCs w:val="22"/>
        </w:rPr>
        <w:t>there is enough provision to meet demand</w:t>
      </w:r>
    </w:p>
    <w:p w:rsidR="0083543E" w:rsidRPr="005D5CE6" w:rsidRDefault="0083543E" w:rsidP="0083543E">
      <w:pPr>
        <w:pStyle w:val="ListParagraph"/>
        <w:rPr>
          <w:rStyle w:val="Emphasis"/>
          <w:rFonts w:cs="Arial"/>
          <w:i w:val="0"/>
          <w:iCs w:val="0"/>
          <w:szCs w:val="22"/>
        </w:rPr>
      </w:pPr>
    </w:p>
    <w:p w:rsidR="0083543E" w:rsidRPr="005D5CE6" w:rsidRDefault="0083543E" w:rsidP="0083543E">
      <w:pPr>
        <w:pStyle w:val="ListParagraph"/>
        <w:numPr>
          <w:ilvl w:val="0"/>
          <w:numId w:val="2"/>
        </w:numPr>
        <w:rPr>
          <w:rStyle w:val="Emphasis"/>
          <w:rFonts w:cs="Arial"/>
          <w:i w:val="0"/>
          <w:iCs w:val="0"/>
          <w:szCs w:val="22"/>
        </w:rPr>
      </w:pPr>
      <w:r w:rsidRPr="005D5CE6">
        <w:rPr>
          <w:rStyle w:val="Emphasis"/>
          <w:rFonts w:cs="Arial"/>
          <w:i w:val="0"/>
          <w:iCs w:val="0"/>
          <w:szCs w:val="22"/>
        </w:rPr>
        <w:t>Over half of respondents</w:t>
      </w:r>
      <w:r w:rsidR="00A5222F" w:rsidRPr="005D5CE6">
        <w:rPr>
          <w:rStyle w:val="Emphasis"/>
          <w:rFonts w:cs="Arial"/>
          <w:i w:val="0"/>
          <w:iCs w:val="0"/>
          <w:szCs w:val="22"/>
        </w:rPr>
        <w:t xml:space="preserve"> to NAHT’s survey </w:t>
      </w:r>
      <w:r w:rsidRPr="005D5CE6">
        <w:rPr>
          <w:rStyle w:val="Emphasis"/>
          <w:rFonts w:cs="Arial"/>
          <w:i w:val="0"/>
          <w:iCs w:val="0"/>
          <w:szCs w:val="22"/>
        </w:rPr>
        <w:t xml:space="preserve">reported that they did not have the capacity to take on more children but of those, nearly half thought that they would be able to increase capacity if capital funding was made available. </w:t>
      </w:r>
      <w:r w:rsidRPr="005D5CE6">
        <w:rPr>
          <w:rStyle w:val="Emphasis"/>
          <w:rFonts w:cs="Arial"/>
          <w:b/>
          <w:i w:val="0"/>
          <w:iCs w:val="0"/>
          <w:szCs w:val="22"/>
        </w:rPr>
        <w:t>The provision of capital funding is therefore key to</w:t>
      </w:r>
      <w:r w:rsidR="0092727C">
        <w:rPr>
          <w:rStyle w:val="Emphasis"/>
          <w:rFonts w:cs="Arial"/>
          <w:b/>
          <w:i w:val="0"/>
          <w:iCs w:val="0"/>
          <w:szCs w:val="22"/>
        </w:rPr>
        <w:t xml:space="preserve"> the success of this policy</w:t>
      </w:r>
    </w:p>
    <w:p w:rsidR="00A5222F" w:rsidRPr="005D5CE6" w:rsidRDefault="00A5222F" w:rsidP="00A5222F">
      <w:pPr>
        <w:pStyle w:val="ListParagraph"/>
        <w:rPr>
          <w:rStyle w:val="Emphasis"/>
          <w:rFonts w:cs="Arial"/>
          <w:i w:val="0"/>
          <w:iCs w:val="0"/>
          <w:szCs w:val="22"/>
        </w:rPr>
      </w:pPr>
    </w:p>
    <w:p w:rsidR="00A5222F" w:rsidRPr="005D5CE6" w:rsidRDefault="00A5222F" w:rsidP="0083543E">
      <w:pPr>
        <w:pStyle w:val="ListParagraph"/>
        <w:numPr>
          <w:ilvl w:val="0"/>
          <w:numId w:val="2"/>
        </w:numPr>
        <w:rPr>
          <w:rStyle w:val="Emphasis"/>
          <w:rFonts w:cs="Arial"/>
          <w:i w:val="0"/>
          <w:iCs w:val="0"/>
          <w:szCs w:val="22"/>
        </w:rPr>
      </w:pPr>
      <w:r w:rsidRPr="005D5CE6">
        <w:rPr>
          <w:rStyle w:val="Emphasis"/>
          <w:rFonts w:cs="Arial"/>
          <w:b/>
          <w:i w:val="0"/>
          <w:iCs w:val="0"/>
          <w:szCs w:val="22"/>
        </w:rPr>
        <w:t xml:space="preserve">Crucially, schools will need time to implement the policy, and </w:t>
      </w:r>
      <w:r w:rsidR="00525C3B" w:rsidRPr="005D5CE6">
        <w:rPr>
          <w:rStyle w:val="Emphasis"/>
          <w:rFonts w:cs="Arial"/>
          <w:b/>
          <w:i w:val="0"/>
          <w:iCs w:val="0"/>
          <w:szCs w:val="22"/>
        </w:rPr>
        <w:t>certainty about how it will be implemented well in advance, particularly if it means that they will have to reduce the number of children that they currently support</w:t>
      </w:r>
      <w:r w:rsidR="00525C3B" w:rsidRPr="005D5CE6">
        <w:rPr>
          <w:rStyle w:val="Emphasis"/>
          <w:rFonts w:cs="Arial"/>
          <w:i w:val="0"/>
          <w:iCs w:val="0"/>
          <w:szCs w:val="22"/>
        </w:rPr>
        <w:t>. In some schools, parents may have to find an alternative nursery provision for the</w:t>
      </w:r>
      <w:r w:rsidR="001A1835" w:rsidRPr="005D5CE6">
        <w:rPr>
          <w:rStyle w:val="Emphasis"/>
          <w:rFonts w:cs="Arial"/>
          <w:i w:val="0"/>
          <w:iCs w:val="0"/>
          <w:szCs w:val="22"/>
        </w:rPr>
        <w:t>ir</w:t>
      </w:r>
      <w:r w:rsidR="00525C3B" w:rsidRPr="005D5CE6">
        <w:rPr>
          <w:rStyle w:val="Emphasis"/>
          <w:rFonts w:cs="Arial"/>
          <w:i w:val="0"/>
          <w:iCs w:val="0"/>
          <w:szCs w:val="22"/>
        </w:rPr>
        <w:t xml:space="preserve"> small children and this needs to be handled carefully to ensure a smooth transitio</w:t>
      </w:r>
      <w:r w:rsidR="0092727C">
        <w:rPr>
          <w:rStyle w:val="Emphasis"/>
          <w:rFonts w:cs="Arial"/>
          <w:i w:val="0"/>
          <w:iCs w:val="0"/>
          <w:szCs w:val="22"/>
        </w:rPr>
        <w:t>n for both parents and children</w:t>
      </w:r>
      <w:r w:rsidR="00525C3B" w:rsidRPr="005D5CE6">
        <w:rPr>
          <w:rStyle w:val="Emphasis"/>
          <w:rFonts w:cs="Arial"/>
          <w:i w:val="0"/>
          <w:iCs w:val="0"/>
          <w:szCs w:val="22"/>
        </w:rPr>
        <w:t xml:space="preserve"> </w:t>
      </w:r>
    </w:p>
    <w:p w:rsidR="0083543E" w:rsidRPr="005D5CE6" w:rsidRDefault="0083543E" w:rsidP="00AB232A">
      <w:pPr>
        <w:rPr>
          <w:rStyle w:val="Emphasis"/>
          <w:b/>
          <w:i w:val="0"/>
          <w:iCs w:val="0"/>
          <w:sz w:val="24"/>
        </w:rPr>
      </w:pPr>
    </w:p>
    <w:p w:rsidR="0083543E" w:rsidRPr="005D5CE6" w:rsidRDefault="0083543E" w:rsidP="00AB232A">
      <w:pPr>
        <w:rPr>
          <w:rStyle w:val="Emphasis"/>
          <w:b/>
          <w:i w:val="0"/>
          <w:iCs w:val="0"/>
          <w:sz w:val="24"/>
        </w:rPr>
      </w:pPr>
    </w:p>
    <w:p w:rsidR="0083543E" w:rsidRPr="005D5CE6" w:rsidRDefault="0083543E" w:rsidP="0083543E">
      <w:pPr>
        <w:rPr>
          <w:rFonts w:eastAsia="Calibri" w:cs="Arial"/>
          <w:sz w:val="20"/>
          <w:szCs w:val="20"/>
        </w:rPr>
      </w:pPr>
    </w:p>
    <w:p w:rsidR="00525C3B" w:rsidRPr="005D5CE6" w:rsidRDefault="00525C3B" w:rsidP="0083543E">
      <w:pPr>
        <w:rPr>
          <w:rFonts w:eastAsia="Calibri" w:cs="Arial"/>
          <w:sz w:val="20"/>
          <w:szCs w:val="20"/>
        </w:rPr>
      </w:pPr>
    </w:p>
    <w:p w:rsidR="00525C3B" w:rsidRPr="005D5CE6" w:rsidRDefault="00525C3B" w:rsidP="0083543E">
      <w:pPr>
        <w:rPr>
          <w:rFonts w:eastAsia="Calibri" w:cs="Arial"/>
          <w:sz w:val="20"/>
          <w:szCs w:val="20"/>
        </w:rPr>
      </w:pPr>
    </w:p>
    <w:p w:rsidR="00525C3B" w:rsidRPr="005D5CE6" w:rsidRDefault="00525C3B" w:rsidP="0083543E">
      <w:pPr>
        <w:rPr>
          <w:rFonts w:eastAsia="Calibri" w:cs="Arial"/>
          <w:sz w:val="20"/>
          <w:szCs w:val="20"/>
        </w:rPr>
      </w:pPr>
    </w:p>
    <w:p w:rsidR="00525C3B" w:rsidRPr="005D5CE6" w:rsidRDefault="00525C3B" w:rsidP="0083543E">
      <w:pPr>
        <w:rPr>
          <w:rFonts w:eastAsia="Calibri" w:cs="Arial"/>
          <w:sz w:val="20"/>
          <w:szCs w:val="20"/>
        </w:rPr>
      </w:pPr>
    </w:p>
    <w:p w:rsidR="00525C3B" w:rsidRPr="005D5CE6" w:rsidRDefault="00525C3B" w:rsidP="0083543E">
      <w:pPr>
        <w:rPr>
          <w:rFonts w:eastAsia="Calibri" w:cs="Arial"/>
          <w:sz w:val="20"/>
          <w:szCs w:val="20"/>
        </w:rPr>
      </w:pPr>
    </w:p>
    <w:p w:rsidR="00525C3B" w:rsidRPr="005D5CE6" w:rsidRDefault="00525C3B" w:rsidP="0083543E">
      <w:pPr>
        <w:rPr>
          <w:rFonts w:eastAsia="Calibri" w:cs="Arial"/>
          <w:sz w:val="20"/>
          <w:szCs w:val="20"/>
        </w:rPr>
      </w:pPr>
    </w:p>
    <w:p w:rsidR="00525C3B" w:rsidRPr="005D5CE6" w:rsidRDefault="00525C3B" w:rsidP="0083543E">
      <w:pPr>
        <w:rPr>
          <w:rFonts w:eastAsia="Calibri" w:cs="Arial"/>
          <w:sz w:val="20"/>
          <w:szCs w:val="20"/>
        </w:rPr>
      </w:pPr>
    </w:p>
    <w:p w:rsidR="0083543E" w:rsidRPr="005D5CE6" w:rsidRDefault="0083543E" w:rsidP="00AB232A">
      <w:pPr>
        <w:rPr>
          <w:rStyle w:val="Emphasis"/>
          <w:b/>
          <w:i w:val="0"/>
          <w:iCs w:val="0"/>
          <w:sz w:val="24"/>
        </w:rPr>
      </w:pPr>
    </w:p>
    <w:p w:rsidR="0083543E" w:rsidRPr="005D5CE6" w:rsidRDefault="0083543E" w:rsidP="00AB232A">
      <w:pPr>
        <w:rPr>
          <w:rStyle w:val="Emphasis"/>
          <w:b/>
          <w:i w:val="0"/>
          <w:iCs w:val="0"/>
          <w:sz w:val="24"/>
        </w:rPr>
      </w:pPr>
    </w:p>
    <w:p w:rsidR="004C4191" w:rsidRPr="005D5CE6" w:rsidRDefault="004C4191" w:rsidP="00AB232A">
      <w:pPr>
        <w:rPr>
          <w:rStyle w:val="Emphasis"/>
          <w:b/>
          <w:i w:val="0"/>
          <w:iCs w:val="0"/>
          <w:sz w:val="24"/>
        </w:rPr>
      </w:pPr>
      <w:r w:rsidRPr="005D5CE6">
        <w:rPr>
          <w:rStyle w:val="Emphasis"/>
          <w:b/>
          <w:i w:val="0"/>
          <w:iCs w:val="0"/>
          <w:sz w:val="24"/>
        </w:rPr>
        <w:t>Overview</w:t>
      </w:r>
    </w:p>
    <w:p w:rsidR="004C4191" w:rsidRPr="005D5CE6" w:rsidRDefault="004C4191" w:rsidP="00AB232A">
      <w:pPr>
        <w:rPr>
          <w:rStyle w:val="Emphasis"/>
          <w:i w:val="0"/>
          <w:iCs w:val="0"/>
        </w:rPr>
      </w:pPr>
    </w:p>
    <w:p w:rsidR="00934E59" w:rsidRPr="005D5CE6" w:rsidRDefault="00934E59" w:rsidP="00AB232A">
      <w:pPr>
        <w:rPr>
          <w:rStyle w:val="Emphasis"/>
          <w:i w:val="0"/>
          <w:iCs w:val="0"/>
        </w:rPr>
      </w:pPr>
      <w:r w:rsidRPr="005D5CE6">
        <w:rPr>
          <w:rStyle w:val="Emphasis"/>
          <w:i w:val="0"/>
          <w:iCs w:val="0"/>
        </w:rPr>
        <w:t xml:space="preserve">The government has announced its intention to increase the provision of free childcare to working parents </w:t>
      </w:r>
      <w:r w:rsidR="00D36FF5" w:rsidRPr="005D5CE6">
        <w:rPr>
          <w:rStyle w:val="Emphasis"/>
          <w:i w:val="0"/>
          <w:iCs w:val="0"/>
        </w:rPr>
        <w:t>to 30 hours a week over 38 weeks a year</w:t>
      </w:r>
      <w:r w:rsidRPr="005D5CE6">
        <w:rPr>
          <w:rStyle w:val="Emphasis"/>
          <w:i w:val="0"/>
          <w:iCs w:val="0"/>
        </w:rPr>
        <w:t xml:space="preserve">. NAHT </w:t>
      </w:r>
      <w:r w:rsidR="00D36FF5" w:rsidRPr="005D5CE6">
        <w:rPr>
          <w:rStyle w:val="Emphasis"/>
          <w:i w:val="0"/>
          <w:iCs w:val="0"/>
        </w:rPr>
        <w:t xml:space="preserve">are broadly supportive of the proposal that recognises the value of good early years education and provides greater support for working parents. However, some </w:t>
      </w:r>
      <w:r w:rsidRPr="005D5CE6">
        <w:rPr>
          <w:rStyle w:val="Emphasis"/>
          <w:i w:val="0"/>
          <w:iCs w:val="0"/>
        </w:rPr>
        <w:t>members raised concern</w:t>
      </w:r>
      <w:r w:rsidR="00D36FF5" w:rsidRPr="005D5CE6">
        <w:rPr>
          <w:rStyle w:val="Emphasis"/>
          <w:i w:val="0"/>
          <w:iCs w:val="0"/>
        </w:rPr>
        <w:t xml:space="preserve">s about the funding of nursery provision, with wide local variation and many providers not covering their costs. In order to </w:t>
      </w:r>
      <w:r w:rsidRPr="005D5CE6">
        <w:rPr>
          <w:rStyle w:val="Emphasis"/>
          <w:i w:val="0"/>
          <w:iCs w:val="0"/>
        </w:rPr>
        <w:t xml:space="preserve">explore these issues further, NAHT conducted a survey of its members in England with </w:t>
      </w:r>
      <w:r w:rsidR="00D36FF5" w:rsidRPr="005D5CE6">
        <w:rPr>
          <w:rStyle w:val="Emphasis"/>
          <w:i w:val="0"/>
          <w:iCs w:val="0"/>
        </w:rPr>
        <w:t>n</w:t>
      </w:r>
      <w:r w:rsidRPr="005D5CE6">
        <w:rPr>
          <w:rStyle w:val="Emphasis"/>
          <w:i w:val="0"/>
          <w:iCs w:val="0"/>
        </w:rPr>
        <w:t xml:space="preserve">ursery provision. </w:t>
      </w:r>
    </w:p>
    <w:p w:rsidR="00934E59" w:rsidRPr="005D5CE6" w:rsidRDefault="00934E59" w:rsidP="00AB232A">
      <w:pPr>
        <w:rPr>
          <w:rStyle w:val="Emphasis"/>
          <w:i w:val="0"/>
          <w:iCs w:val="0"/>
        </w:rPr>
      </w:pPr>
    </w:p>
    <w:p w:rsidR="003944AE" w:rsidRPr="005D5CE6" w:rsidRDefault="00B36BDC" w:rsidP="00AB232A">
      <w:pPr>
        <w:rPr>
          <w:rStyle w:val="Emphasis"/>
          <w:i w:val="0"/>
          <w:iCs w:val="0"/>
        </w:rPr>
      </w:pPr>
      <w:r w:rsidRPr="005D5CE6">
        <w:rPr>
          <w:rStyle w:val="Emphasis"/>
          <w:i w:val="0"/>
          <w:iCs w:val="0"/>
        </w:rPr>
        <w:t xml:space="preserve">The survey was conducted </w:t>
      </w:r>
      <w:r w:rsidR="003944AE" w:rsidRPr="005D5CE6">
        <w:rPr>
          <w:rStyle w:val="Emphasis"/>
          <w:i w:val="0"/>
          <w:iCs w:val="0"/>
        </w:rPr>
        <w:t>over</w:t>
      </w:r>
      <w:r w:rsidR="00570E33" w:rsidRPr="005D5CE6">
        <w:rPr>
          <w:rStyle w:val="Emphasis"/>
          <w:i w:val="0"/>
          <w:iCs w:val="0"/>
        </w:rPr>
        <w:t xml:space="preserve"> the two week period between 16</w:t>
      </w:r>
      <w:r w:rsidR="00570E33" w:rsidRPr="005D5CE6">
        <w:rPr>
          <w:rStyle w:val="Emphasis"/>
          <w:i w:val="0"/>
          <w:iCs w:val="0"/>
          <w:vertAlign w:val="superscript"/>
        </w:rPr>
        <w:t>th</w:t>
      </w:r>
      <w:r w:rsidR="00570E33" w:rsidRPr="005D5CE6">
        <w:rPr>
          <w:rStyle w:val="Emphasis"/>
          <w:i w:val="0"/>
          <w:iCs w:val="0"/>
        </w:rPr>
        <w:t xml:space="preserve"> and </w:t>
      </w:r>
      <w:r w:rsidRPr="005D5CE6">
        <w:rPr>
          <w:rStyle w:val="Emphasis"/>
          <w:i w:val="0"/>
          <w:iCs w:val="0"/>
        </w:rPr>
        <w:t>30</w:t>
      </w:r>
      <w:r w:rsidR="00570E33" w:rsidRPr="005D5CE6">
        <w:rPr>
          <w:rStyle w:val="Emphasis"/>
          <w:i w:val="0"/>
          <w:iCs w:val="0"/>
          <w:vertAlign w:val="superscript"/>
        </w:rPr>
        <w:t>th</w:t>
      </w:r>
      <w:r w:rsidR="00570E33" w:rsidRPr="005D5CE6">
        <w:rPr>
          <w:rStyle w:val="Emphasis"/>
          <w:i w:val="0"/>
          <w:iCs w:val="0"/>
        </w:rPr>
        <w:t xml:space="preserve"> July</w:t>
      </w:r>
      <w:r w:rsidR="00934E59" w:rsidRPr="005D5CE6">
        <w:rPr>
          <w:rStyle w:val="Emphasis"/>
          <w:i w:val="0"/>
          <w:iCs w:val="0"/>
        </w:rPr>
        <w:t xml:space="preserve">. </w:t>
      </w:r>
      <w:r w:rsidRPr="005D5CE6">
        <w:rPr>
          <w:rStyle w:val="Emphasis"/>
          <w:i w:val="0"/>
          <w:iCs w:val="0"/>
        </w:rPr>
        <w:t>A total of 791</w:t>
      </w:r>
      <w:r w:rsidR="0047573A" w:rsidRPr="005D5CE6">
        <w:rPr>
          <w:rStyle w:val="Emphasis"/>
          <w:i w:val="0"/>
          <w:iCs w:val="0"/>
        </w:rPr>
        <w:t xml:space="preserve"> responses were received, however</w:t>
      </w:r>
      <w:r w:rsidR="00570E33" w:rsidRPr="005D5CE6">
        <w:rPr>
          <w:rStyle w:val="Emphasis"/>
          <w:i w:val="0"/>
          <w:iCs w:val="0"/>
        </w:rPr>
        <w:t xml:space="preserve"> </w:t>
      </w:r>
      <w:r w:rsidR="0047573A" w:rsidRPr="005D5CE6">
        <w:rPr>
          <w:rStyle w:val="Emphasis"/>
          <w:i w:val="0"/>
          <w:iCs w:val="0"/>
        </w:rPr>
        <w:t>t</w:t>
      </w:r>
      <w:r w:rsidR="004C4191" w:rsidRPr="005D5CE6">
        <w:rPr>
          <w:rStyle w:val="Emphasis"/>
          <w:i w:val="0"/>
          <w:iCs w:val="0"/>
        </w:rPr>
        <w:t>he majority of questions were answered by approximately 500 respondents. Questions on places for two year olds were answered by approximately 120 respondents as fewer respondents</w:t>
      </w:r>
      <w:r w:rsidR="0047573A" w:rsidRPr="005D5CE6">
        <w:rPr>
          <w:rStyle w:val="Emphasis"/>
          <w:i w:val="0"/>
          <w:iCs w:val="0"/>
        </w:rPr>
        <w:t xml:space="preserve"> offered these places</w:t>
      </w:r>
      <w:r w:rsidR="004C4191" w:rsidRPr="005D5CE6">
        <w:rPr>
          <w:rStyle w:val="Emphasis"/>
          <w:i w:val="0"/>
          <w:iCs w:val="0"/>
        </w:rPr>
        <w:t>.</w:t>
      </w:r>
      <w:r w:rsidR="003944AE" w:rsidRPr="005D5CE6">
        <w:rPr>
          <w:rStyle w:val="Emphasis"/>
          <w:i w:val="0"/>
          <w:iCs w:val="0"/>
        </w:rPr>
        <w:t xml:space="preserve"> </w:t>
      </w:r>
    </w:p>
    <w:p w:rsidR="003944AE" w:rsidRPr="005D5CE6" w:rsidRDefault="003944AE" w:rsidP="00AB232A">
      <w:pPr>
        <w:rPr>
          <w:rStyle w:val="Emphasis"/>
          <w:i w:val="0"/>
          <w:iCs w:val="0"/>
        </w:rPr>
      </w:pPr>
    </w:p>
    <w:p w:rsidR="001E3E09" w:rsidRPr="005D5CE6" w:rsidRDefault="00034474" w:rsidP="00AB232A">
      <w:pPr>
        <w:rPr>
          <w:rStyle w:val="Emphasis"/>
          <w:i w:val="0"/>
          <w:iCs w:val="0"/>
        </w:rPr>
      </w:pPr>
      <w:r w:rsidRPr="005D5CE6">
        <w:rPr>
          <w:rStyle w:val="Emphasis"/>
          <w:i w:val="0"/>
          <w:iCs w:val="0"/>
        </w:rPr>
        <w:t>Full d</w:t>
      </w:r>
      <w:r w:rsidR="001E3E09" w:rsidRPr="005D5CE6">
        <w:rPr>
          <w:rStyle w:val="Emphasis"/>
          <w:i w:val="0"/>
          <w:iCs w:val="0"/>
        </w:rPr>
        <w:t>ata tables are available as an appendix</w:t>
      </w:r>
      <w:r w:rsidR="00D36FF5" w:rsidRPr="005D5CE6">
        <w:rPr>
          <w:rStyle w:val="Emphasis"/>
          <w:i w:val="0"/>
          <w:iCs w:val="0"/>
        </w:rPr>
        <w:t xml:space="preserve"> to this report</w:t>
      </w:r>
      <w:r w:rsidR="001E3E09" w:rsidRPr="005D5CE6">
        <w:rPr>
          <w:rStyle w:val="Emphasis"/>
          <w:i w:val="0"/>
          <w:iCs w:val="0"/>
        </w:rPr>
        <w:t>.</w:t>
      </w:r>
    </w:p>
    <w:p w:rsidR="00570E33" w:rsidRPr="005D5CE6" w:rsidRDefault="00570E33" w:rsidP="00AB232A">
      <w:pPr>
        <w:rPr>
          <w:rStyle w:val="Emphasis"/>
          <w:i w:val="0"/>
          <w:iCs w:val="0"/>
        </w:rPr>
      </w:pPr>
    </w:p>
    <w:p w:rsidR="00D36FF5" w:rsidRPr="005D5CE6" w:rsidRDefault="00D36FF5" w:rsidP="00AB232A">
      <w:pPr>
        <w:rPr>
          <w:rStyle w:val="Emphasis"/>
          <w:b/>
          <w:i w:val="0"/>
          <w:iCs w:val="0"/>
        </w:rPr>
      </w:pPr>
    </w:p>
    <w:p w:rsidR="00D36FF5" w:rsidRPr="005D5CE6" w:rsidRDefault="00D36FF5" w:rsidP="00AB232A">
      <w:pPr>
        <w:rPr>
          <w:rStyle w:val="Emphasis"/>
          <w:b/>
          <w:i w:val="0"/>
          <w:iCs w:val="0"/>
        </w:rPr>
      </w:pPr>
    </w:p>
    <w:p w:rsidR="00C52797" w:rsidRPr="005D5CE6" w:rsidRDefault="00C52797" w:rsidP="00AB232A">
      <w:pPr>
        <w:rPr>
          <w:rStyle w:val="Emphasis"/>
          <w:b/>
          <w:i w:val="0"/>
          <w:iCs w:val="0"/>
          <w:sz w:val="24"/>
        </w:rPr>
      </w:pPr>
      <w:r w:rsidRPr="005D5CE6">
        <w:rPr>
          <w:rStyle w:val="Emphasis"/>
          <w:b/>
          <w:i w:val="0"/>
          <w:iCs w:val="0"/>
          <w:sz w:val="24"/>
        </w:rPr>
        <w:t>Report findings</w:t>
      </w:r>
    </w:p>
    <w:p w:rsidR="00C52797" w:rsidRPr="005D5CE6" w:rsidRDefault="00C52797" w:rsidP="00AB232A">
      <w:pPr>
        <w:rPr>
          <w:rStyle w:val="Emphasis"/>
          <w:b/>
          <w:i w:val="0"/>
          <w:iCs w:val="0"/>
        </w:rPr>
      </w:pPr>
    </w:p>
    <w:p w:rsidR="00570E33" w:rsidRPr="005D5CE6" w:rsidRDefault="00570E33" w:rsidP="00AB232A">
      <w:pPr>
        <w:rPr>
          <w:rStyle w:val="Emphasis"/>
          <w:i w:val="0"/>
          <w:iCs w:val="0"/>
        </w:rPr>
      </w:pPr>
      <w:r w:rsidRPr="005D5CE6">
        <w:rPr>
          <w:rStyle w:val="Emphasis"/>
          <w:i w:val="0"/>
          <w:iCs w:val="0"/>
        </w:rPr>
        <w:t>The majority of</w:t>
      </w:r>
      <w:r w:rsidR="00B36BDC" w:rsidRPr="005D5CE6">
        <w:rPr>
          <w:rStyle w:val="Emphasis"/>
          <w:i w:val="0"/>
          <w:iCs w:val="0"/>
        </w:rPr>
        <w:t xml:space="preserve"> responses (72.17</w:t>
      </w:r>
      <w:r w:rsidRPr="005D5CE6">
        <w:rPr>
          <w:rStyle w:val="Emphasis"/>
          <w:i w:val="0"/>
          <w:iCs w:val="0"/>
        </w:rPr>
        <w:t xml:space="preserve">%) </w:t>
      </w:r>
      <w:r w:rsidR="00993B81" w:rsidRPr="005D5CE6">
        <w:rPr>
          <w:rStyle w:val="Emphasis"/>
          <w:i w:val="0"/>
          <w:iCs w:val="0"/>
        </w:rPr>
        <w:t>were received from</w:t>
      </w:r>
      <w:r w:rsidRPr="005D5CE6">
        <w:rPr>
          <w:rStyle w:val="Emphasis"/>
          <w:i w:val="0"/>
          <w:iCs w:val="0"/>
        </w:rPr>
        <w:t xml:space="preserve"> head teachers, with the remaining responses from</w:t>
      </w:r>
      <w:r w:rsidR="00993B81" w:rsidRPr="005D5CE6">
        <w:rPr>
          <w:rStyle w:val="Emphasis"/>
          <w:i w:val="0"/>
          <w:iCs w:val="0"/>
        </w:rPr>
        <w:t xml:space="preserve"> a range of</w:t>
      </w:r>
      <w:r w:rsidRPr="005D5CE6">
        <w:rPr>
          <w:rStyle w:val="Emphasis"/>
          <w:i w:val="0"/>
          <w:iCs w:val="0"/>
        </w:rPr>
        <w:t xml:space="preserve"> other senior </w:t>
      </w:r>
      <w:r w:rsidR="00B36BDC" w:rsidRPr="005D5CE6">
        <w:rPr>
          <w:rStyle w:val="Emphasis"/>
          <w:i w:val="0"/>
          <w:iCs w:val="0"/>
        </w:rPr>
        <w:t>leadership roles, including 7.12</w:t>
      </w:r>
      <w:r w:rsidRPr="005D5CE6">
        <w:rPr>
          <w:rStyle w:val="Emphasis"/>
          <w:i w:val="0"/>
          <w:iCs w:val="0"/>
        </w:rPr>
        <w:t>%</w:t>
      </w:r>
      <w:r w:rsidR="005C3E0E" w:rsidRPr="005D5CE6">
        <w:rPr>
          <w:rStyle w:val="Emphasis"/>
          <w:i w:val="0"/>
          <w:iCs w:val="0"/>
        </w:rPr>
        <w:t xml:space="preserve"> from school business managers</w:t>
      </w:r>
      <w:r w:rsidR="0092727C">
        <w:rPr>
          <w:rStyle w:val="Emphasis"/>
          <w:i w:val="0"/>
          <w:iCs w:val="0"/>
        </w:rPr>
        <w:t>.</w:t>
      </w:r>
      <w:r w:rsidR="005C3E0E" w:rsidRPr="005D5CE6">
        <w:rPr>
          <w:rStyle w:val="Emphasis"/>
          <w:i w:val="0"/>
          <w:iCs w:val="0"/>
        </w:rPr>
        <w:t xml:space="preserve"> (T</w:t>
      </w:r>
      <w:r w:rsidR="0092727C">
        <w:rPr>
          <w:rStyle w:val="Emphasis"/>
          <w:i w:val="0"/>
          <w:iCs w:val="0"/>
        </w:rPr>
        <w:t>able 1)</w:t>
      </w:r>
    </w:p>
    <w:p w:rsidR="00570E33" w:rsidRPr="005D5CE6" w:rsidRDefault="00570E33" w:rsidP="00AB232A">
      <w:pPr>
        <w:rPr>
          <w:rStyle w:val="Emphasis"/>
          <w:i w:val="0"/>
          <w:iCs w:val="0"/>
        </w:rPr>
      </w:pPr>
    </w:p>
    <w:p w:rsidR="00570E33" w:rsidRPr="005D5CE6" w:rsidRDefault="000332B1" w:rsidP="00AB232A">
      <w:pPr>
        <w:rPr>
          <w:rStyle w:val="Emphasis"/>
          <w:i w:val="0"/>
          <w:iCs w:val="0"/>
        </w:rPr>
      </w:pPr>
      <w:r w:rsidRPr="005D5CE6">
        <w:rPr>
          <w:rStyle w:val="Emphasis"/>
          <w:i w:val="0"/>
          <w:iCs w:val="0"/>
        </w:rPr>
        <w:t>The overwhelming majority of respondents</w:t>
      </w:r>
      <w:r w:rsidR="00B36BDC" w:rsidRPr="005D5CE6">
        <w:rPr>
          <w:rStyle w:val="Emphasis"/>
          <w:i w:val="0"/>
          <w:iCs w:val="0"/>
        </w:rPr>
        <w:t xml:space="preserve"> (84.75</w:t>
      </w:r>
      <w:r w:rsidR="00993B81" w:rsidRPr="005D5CE6">
        <w:rPr>
          <w:rStyle w:val="Emphasis"/>
          <w:i w:val="0"/>
          <w:iCs w:val="0"/>
        </w:rPr>
        <w:t>%)</w:t>
      </w:r>
      <w:r w:rsidRPr="005D5CE6">
        <w:rPr>
          <w:rStyle w:val="Emphasis"/>
          <w:i w:val="0"/>
          <w:iCs w:val="0"/>
        </w:rPr>
        <w:t xml:space="preserve"> ran a nursery setting in a primary or </w:t>
      </w:r>
      <w:r w:rsidR="00B36BDC" w:rsidRPr="005D5CE6">
        <w:rPr>
          <w:rStyle w:val="Emphasis"/>
          <w:i w:val="0"/>
          <w:iCs w:val="0"/>
        </w:rPr>
        <w:t>infant school. One in ten (9.91</w:t>
      </w:r>
      <w:r w:rsidRPr="005D5CE6">
        <w:rPr>
          <w:rStyle w:val="Emphasis"/>
          <w:i w:val="0"/>
          <w:iCs w:val="0"/>
        </w:rPr>
        <w:t xml:space="preserve">%) ran a state nursery school </w:t>
      </w:r>
      <w:r w:rsidR="00B36BDC" w:rsidRPr="005D5CE6">
        <w:rPr>
          <w:rStyle w:val="Emphasis"/>
          <w:i w:val="0"/>
          <w:iCs w:val="0"/>
        </w:rPr>
        <w:t>and the remaining minority (5.34</w:t>
      </w:r>
      <w:r w:rsidR="005C3E0E" w:rsidRPr="005D5CE6">
        <w:rPr>
          <w:rStyle w:val="Emphasis"/>
          <w:i w:val="0"/>
          <w:iCs w:val="0"/>
        </w:rPr>
        <w:t>%) ran private nursery settings (Table 2).</w:t>
      </w:r>
      <w:r w:rsidRPr="005D5CE6">
        <w:rPr>
          <w:rStyle w:val="Emphasis"/>
          <w:i w:val="0"/>
          <w:iCs w:val="0"/>
        </w:rPr>
        <w:t xml:space="preserve"> </w:t>
      </w:r>
      <w:r w:rsidR="00B36BDC" w:rsidRPr="005D5CE6">
        <w:rPr>
          <w:rStyle w:val="Emphasis"/>
          <w:i w:val="0"/>
          <w:iCs w:val="0"/>
        </w:rPr>
        <w:t xml:space="preserve">The number of private settings (42) was too small to produce any meaningful breakdown between state and </w:t>
      </w:r>
      <w:r w:rsidR="005C3E0E" w:rsidRPr="005D5CE6">
        <w:rPr>
          <w:rStyle w:val="Emphasis"/>
          <w:i w:val="0"/>
          <w:iCs w:val="0"/>
        </w:rPr>
        <w:t>private settings in this report.</w:t>
      </w:r>
    </w:p>
    <w:p w:rsidR="000332B1" w:rsidRPr="005D5CE6" w:rsidRDefault="000332B1" w:rsidP="00AB232A">
      <w:pPr>
        <w:rPr>
          <w:rStyle w:val="Emphasis"/>
          <w:i w:val="0"/>
          <w:iCs w:val="0"/>
        </w:rPr>
      </w:pPr>
    </w:p>
    <w:p w:rsidR="000332B1" w:rsidRPr="005D5CE6" w:rsidRDefault="000332B1" w:rsidP="00AB232A">
      <w:pPr>
        <w:rPr>
          <w:rStyle w:val="Emphasis"/>
          <w:i w:val="0"/>
          <w:iCs w:val="0"/>
        </w:rPr>
      </w:pPr>
      <w:r w:rsidRPr="005D5CE6">
        <w:rPr>
          <w:rStyle w:val="Emphasis"/>
          <w:i w:val="0"/>
          <w:iCs w:val="0"/>
        </w:rPr>
        <w:t>The overwhel</w:t>
      </w:r>
      <w:r w:rsidR="00B36BDC" w:rsidRPr="005D5CE6">
        <w:rPr>
          <w:rStyle w:val="Emphasis"/>
          <w:i w:val="0"/>
          <w:iCs w:val="0"/>
        </w:rPr>
        <w:t>ming majority of settings (93.28</w:t>
      </w:r>
      <w:r w:rsidRPr="005D5CE6">
        <w:rPr>
          <w:rStyle w:val="Emphasis"/>
          <w:i w:val="0"/>
          <w:iCs w:val="0"/>
        </w:rPr>
        <w:t>%) were open term time only</w:t>
      </w:r>
      <w:r w:rsidR="00B36BDC" w:rsidRPr="005D5CE6">
        <w:rPr>
          <w:rStyle w:val="Emphasis"/>
          <w:i w:val="0"/>
          <w:iCs w:val="0"/>
        </w:rPr>
        <w:t>. A small minority (4.18</w:t>
      </w:r>
      <w:r w:rsidR="00174506" w:rsidRPr="005D5CE6">
        <w:rPr>
          <w:rStyle w:val="Emphasis"/>
          <w:i w:val="0"/>
          <w:iCs w:val="0"/>
        </w:rPr>
        <w:t xml:space="preserve">%) were open all year round, and the remaining </w:t>
      </w:r>
      <w:r w:rsidR="00B36BDC" w:rsidRPr="005D5CE6">
        <w:rPr>
          <w:rStyle w:val="Emphasis"/>
          <w:i w:val="0"/>
          <w:iCs w:val="0"/>
        </w:rPr>
        <w:t>2.53</w:t>
      </w:r>
      <w:r w:rsidR="00782006" w:rsidRPr="005D5CE6">
        <w:rPr>
          <w:rStyle w:val="Emphasis"/>
          <w:i w:val="0"/>
          <w:iCs w:val="0"/>
        </w:rPr>
        <w:t>%</w:t>
      </w:r>
      <w:r w:rsidR="00174506" w:rsidRPr="005D5CE6">
        <w:rPr>
          <w:rStyle w:val="Emphasis"/>
          <w:i w:val="0"/>
          <w:iCs w:val="0"/>
        </w:rPr>
        <w:t xml:space="preserve"> were o</w:t>
      </w:r>
      <w:r w:rsidR="001E3E09" w:rsidRPr="005D5CE6">
        <w:rPr>
          <w:rStyle w:val="Emphasis"/>
          <w:i w:val="0"/>
          <w:iCs w:val="0"/>
        </w:rPr>
        <w:t>pen term time and some holidays</w:t>
      </w:r>
      <w:r w:rsidR="0092727C">
        <w:rPr>
          <w:rStyle w:val="Emphasis"/>
          <w:i w:val="0"/>
          <w:iCs w:val="0"/>
        </w:rPr>
        <w:t>.</w:t>
      </w:r>
      <w:r w:rsidR="001E3E09" w:rsidRPr="005D5CE6">
        <w:rPr>
          <w:rStyle w:val="Emphasis"/>
          <w:i w:val="0"/>
          <w:iCs w:val="0"/>
        </w:rPr>
        <w:t xml:space="preserve"> (Table 3)</w:t>
      </w:r>
    </w:p>
    <w:p w:rsidR="0072102E" w:rsidRPr="005D5CE6" w:rsidRDefault="0072102E" w:rsidP="00AB232A">
      <w:pPr>
        <w:rPr>
          <w:rStyle w:val="Emphasis"/>
          <w:i w:val="0"/>
          <w:iCs w:val="0"/>
        </w:rPr>
      </w:pPr>
    </w:p>
    <w:p w:rsidR="003944AE" w:rsidRPr="005D5CE6" w:rsidRDefault="00FC0837" w:rsidP="00AB232A">
      <w:pPr>
        <w:rPr>
          <w:rStyle w:val="Emphasis"/>
          <w:i w:val="0"/>
          <w:iCs w:val="0"/>
        </w:rPr>
      </w:pPr>
      <w:r w:rsidRPr="005D5CE6">
        <w:rPr>
          <w:rStyle w:val="Emphasis"/>
          <w:i w:val="0"/>
          <w:iCs w:val="0"/>
        </w:rPr>
        <w:t>For three and four year old classes t</w:t>
      </w:r>
      <w:r w:rsidR="0072102E" w:rsidRPr="005D5CE6">
        <w:rPr>
          <w:rStyle w:val="Emphasis"/>
          <w:i w:val="0"/>
          <w:iCs w:val="0"/>
        </w:rPr>
        <w:t xml:space="preserve">here was a fairly </w:t>
      </w:r>
      <w:r w:rsidR="00420758" w:rsidRPr="005D5CE6">
        <w:rPr>
          <w:rStyle w:val="Emphasis"/>
          <w:i w:val="0"/>
          <w:iCs w:val="0"/>
        </w:rPr>
        <w:t>wide</w:t>
      </w:r>
      <w:r w:rsidR="0072102E" w:rsidRPr="005D5CE6">
        <w:rPr>
          <w:rStyle w:val="Emphasis"/>
          <w:i w:val="0"/>
          <w:iCs w:val="0"/>
        </w:rPr>
        <w:t xml:space="preserve"> spread of </w:t>
      </w:r>
      <w:r w:rsidR="003944AE" w:rsidRPr="005D5CE6">
        <w:rPr>
          <w:rStyle w:val="Emphasis"/>
          <w:i w:val="0"/>
          <w:iCs w:val="0"/>
        </w:rPr>
        <w:t>staff to pupil</w:t>
      </w:r>
      <w:r w:rsidR="00420758" w:rsidRPr="005D5CE6">
        <w:rPr>
          <w:rStyle w:val="Emphasis"/>
          <w:i w:val="0"/>
          <w:iCs w:val="0"/>
        </w:rPr>
        <w:t xml:space="preserve"> ratios in the </w:t>
      </w:r>
      <w:r w:rsidR="004C4191" w:rsidRPr="005D5CE6">
        <w:rPr>
          <w:rStyle w:val="Emphasis"/>
          <w:i w:val="0"/>
          <w:iCs w:val="0"/>
        </w:rPr>
        <w:t>settings</w:t>
      </w:r>
      <w:r w:rsidR="00B36BDC" w:rsidRPr="005D5CE6">
        <w:rPr>
          <w:rStyle w:val="Emphasis"/>
          <w:i w:val="0"/>
          <w:iCs w:val="0"/>
        </w:rPr>
        <w:t>,</w:t>
      </w:r>
      <w:r w:rsidRPr="005D5CE6">
        <w:rPr>
          <w:rStyle w:val="Emphasis"/>
          <w:i w:val="0"/>
          <w:iCs w:val="0"/>
        </w:rPr>
        <w:t xml:space="preserve"> although the highest ratio was clearly the most </w:t>
      </w:r>
      <w:r w:rsidR="00EC43AF" w:rsidRPr="005D5CE6">
        <w:rPr>
          <w:rStyle w:val="Emphasis"/>
          <w:i w:val="0"/>
          <w:iCs w:val="0"/>
        </w:rPr>
        <w:t>common</w:t>
      </w:r>
      <w:r w:rsidRPr="005D5CE6">
        <w:rPr>
          <w:rStyle w:val="Emphasis"/>
          <w:i w:val="0"/>
          <w:iCs w:val="0"/>
        </w:rPr>
        <w:t>, used by one third (</w:t>
      </w:r>
      <w:r w:rsidR="00EC43AF" w:rsidRPr="005D5CE6">
        <w:rPr>
          <w:rStyle w:val="Emphasis"/>
          <w:i w:val="0"/>
          <w:iCs w:val="0"/>
        </w:rPr>
        <w:t>34.15</w:t>
      </w:r>
      <w:r w:rsidRPr="005D5CE6">
        <w:rPr>
          <w:rStyle w:val="Emphasis"/>
          <w:i w:val="0"/>
          <w:iCs w:val="0"/>
        </w:rPr>
        <w:t>%)</w:t>
      </w:r>
      <w:r w:rsidR="00F91C24" w:rsidRPr="005D5CE6">
        <w:rPr>
          <w:rStyle w:val="Emphasis"/>
          <w:i w:val="0"/>
          <w:iCs w:val="0"/>
        </w:rPr>
        <w:t xml:space="preserve"> (Table 4)</w:t>
      </w:r>
      <w:r w:rsidRPr="005D5CE6">
        <w:rPr>
          <w:rStyle w:val="Emphasis"/>
          <w:i w:val="0"/>
          <w:iCs w:val="0"/>
        </w:rPr>
        <w:t>. For two year olds the overwhelming majority (86.78%)</w:t>
      </w:r>
      <w:r w:rsidR="00EC43AF" w:rsidRPr="005D5CE6">
        <w:rPr>
          <w:rStyle w:val="Emphasis"/>
          <w:i w:val="0"/>
          <w:iCs w:val="0"/>
        </w:rPr>
        <w:t xml:space="preserve"> used</w:t>
      </w:r>
      <w:r w:rsidRPr="005D5CE6">
        <w:rPr>
          <w:rStyle w:val="Emphasis"/>
          <w:i w:val="0"/>
          <w:iCs w:val="0"/>
        </w:rPr>
        <w:t xml:space="preserve"> </w:t>
      </w:r>
      <w:r w:rsidR="00EC43AF" w:rsidRPr="005D5CE6">
        <w:rPr>
          <w:rStyle w:val="Emphasis"/>
          <w:i w:val="0"/>
          <w:iCs w:val="0"/>
        </w:rPr>
        <w:t xml:space="preserve">a </w:t>
      </w:r>
      <w:r w:rsidRPr="005D5CE6">
        <w:rPr>
          <w:rStyle w:val="Emphasis"/>
          <w:i w:val="0"/>
          <w:iCs w:val="0"/>
        </w:rPr>
        <w:t>1:4 ratio.</w:t>
      </w:r>
      <w:r w:rsidR="00B91740" w:rsidRPr="005D5CE6">
        <w:rPr>
          <w:rStyle w:val="Emphasis"/>
          <w:i w:val="0"/>
          <w:iCs w:val="0"/>
        </w:rPr>
        <w:t xml:space="preserve"> (Table 5)</w:t>
      </w:r>
      <w:r w:rsidRPr="005D5CE6">
        <w:rPr>
          <w:rStyle w:val="Emphasis"/>
          <w:i w:val="0"/>
          <w:iCs w:val="0"/>
        </w:rPr>
        <w:t xml:space="preserve"> The data is illustrated in the graphs below</w:t>
      </w:r>
      <w:r w:rsidR="00B91740" w:rsidRPr="005D5CE6">
        <w:rPr>
          <w:rStyle w:val="Emphasis"/>
          <w:i w:val="0"/>
          <w:iCs w:val="0"/>
        </w:rPr>
        <w:t>.</w:t>
      </w:r>
    </w:p>
    <w:p w:rsidR="00FC0837" w:rsidRPr="005D5CE6" w:rsidRDefault="003944AE" w:rsidP="00AB232A">
      <w:pPr>
        <w:rPr>
          <w:rStyle w:val="Emphasis"/>
          <w:i w:val="0"/>
          <w:iCs w:val="0"/>
        </w:rPr>
      </w:pPr>
      <w:r w:rsidRPr="005D5CE6">
        <w:rPr>
          <w:noProof/>
          <w:lang w:eastAsia="en-GB"/>
        </w:rPr>
        <w:lastRenderedPageBreak/>
        <w:t xml:space="preserve"> </w:t>
      </w:r>
      <w:r w:rsidR="00956708">
        <w:rPr>
          <w:noProof/>
          <w:lang w:eastAsia="en-GB"/>
        </w:rPr>
        <w:drawing>
          <wp:inline distT="0" distB="0" distL="0" distR="0" wp14:anchorId="725CB004" wp14:editId="68D96F47">
            <wp:extent cx="2987644" cy="2697933"/>
            <wp:effectExtent l="0" t="0" r="3810" b="762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893F86">
        <w:rPr>
          <w:noProof/>
          <w:lang w:eastAsia="en-GB"/>
        </w:rPr>
        <w:t xml:space="preserve"> </w:t>
      </w:r>
      <w:r w:rsidR="00FC0837" w:rsidRPr="005D5CE6">
        <w:rPr>
          <w:noProof/>
          <w:lang w:eastAsia="en-GB"/>
        </w:rPr>
        <w:drawing>
          <wp:inline distT="0" distB="0" distL="0" distR="0" wp14:anchorId="5C5CE2C8" wp14:editId="7274F782">
            <wp:extent cx="1958340" cy="2743200"/>
            <wp:effectExtent l="0" t="0" r="381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Start w:id="0" w:name="_GoBack"/>
      <w:bookmarkEnd w:id="0"/>
    </w:p>
    <w:p w:rsidR="00B532FD" w:rsidRPr="005D5CE6" w:rsidRDefault="00B532FD" w:rsidP="00AB232A">
      <w:pPr>
        <w:rPr>
          <w:rStyle w:val="Emphasis"/>
          <w:b/>
          <w:i w:val="0"/>
          <w:iCs w:val="0"/>
          <w:sz w:val="24"/>
        </w:rPr>
      </w:pPr>
    </w:p>
    <w:p w:rsidR="004C4191" w:rsidRPr="005D5CE6" w:rsidRDefault="004C4191" w:rsidP="00AB232A">
      <w:pPr>
        <w:rPr>
          <w:rStyle w:val="Emphasis"/>
          <w:b/>
          <w:i w:val="0"/>
          <w:iCs w:val="0"/>
          <w:sz w:val="24"/>
        </w:rPr>
      </w:pPr>
      <w:r w:rsidRPr="005D5CE6">
        <w:rPr>
          <w:rStyle w:val="Emphasis"/>
          <w:b/>
          <w:i w:val="0"/>
          <w:iCs w:val="0"/>
          <w:sz w:val="24"/>
        </w:rPr>
        <w:t>Free places for three and four year olds</w:t>
      </w:r>
    </w:p>
    <w:p w:rsidR="004C4191" w:rsidRPr="005D5CE6" w:rsidRDefault="004C4191" w:rsidP="00AB232A">
      <w:pPr>
        <w:rPr>
          <w:rStyle w:val="Emphasis"/>
          <w:i w:val="0"/>
          <w:iCs w:val="0"/>
        </w:rPr>
      </w:pPr>
    </w:p>
    <w:p w:rsidR="00D41733" w:rsidRPr="005D5CE6" w:rsidRDefault="00D41733" w:rsidP="00AB232A">
      <w:pPr>
        <w:rPr>
          <w:rStyle w:val="Emphasis"/>
          <w:b/>
          <w:i w:val="0"/>
          <w:iCs w:val="0"/>
        </w:rPr>
      </w:pPr>
      <w:r w:rsidRPr="005D5CE6">
        <w:rPr>
          <w:rStyle w:val="Emphasis"/>
          <w:b/>
          <w:i w:val="0"/>
          <w:iCs w:val="0"/>
        </w:rPr>
        <w:t>How many places were nurseries offering?</w:t>
      </w:r>
    </w:p>
    <w:p w:rsidR="00A65E92" w:rsidRPr="005D5CE6" w:rsidRDefault="00D41733" w:rsidP="00AB232A">
      <w:pPr>
        <w:rPr>
          <w:rStyle w:val="Emphasis"/>
          <w:i w:val="0"/>
          <w:iCs w:val="0"/>
        </w:rPr>
      </w:pPr>
      <w:r w:rsidRPr="005D5CE6">
        <w:rPr>
          <w:rStyle w:val="Emphasis"/>
          <w:i w:val="0"/>
          <w:iCs w:val="0"/>
        </w:rPr>
        <w:t>Over half of respondents (50.51%) were offering more than 50 free places for three and four year olds. The next largest category was 21 – 30 places, with almost quarter (24.14%) offering this number. Only</w:t>
      </w:r>
      <w:r w:rsidR="002E0676">
        <w:rPr>
          <w:rStyle w:val="Emphasis"/>
          <w:i w:val="0"/>
          <w:iCs w:val="0"/>
        </w:rPr>
        <w:t xml:space="preserve"> one in ten (10.1%) offered fewer</w:t>
      </w:r>
      <w:r w:rsidRPr="005D5CE6">
        <w:rPr>
          <w:rStyle w:val="Emphasis"/>
          <w:i w:val="0"/>
          <w:iCs w:val="0"/>
        </w:rPr>
        <w:t xml:space="preserve"> than 20 places.</w:t>
      </w:r>
      <w:r w:rsidR="00D70D09" w:rsidRPr="005D5CE6">
        <w:rPr>
          <w:rStyle w:val="Emphasis"/>
          <w:i w:val="0"/>
          <w:iCs w:val="0"/>
        </w:rPr>
        <w:t xml:space="preserve"> </w:t>
      </w:r>
      <w:r w:rsidR="00A65E92" w:rsidRPr="005D5CE6">
        <w:rPr>
          <w:rStyle w:val="Emphasis"/>
          <w:i w:val="0"/>
          <w:iCs w:val="0"/>
        </w:rPr>
        <w:t>The full range of answers is</w:t>
      </w:r>
      <w:r w:rsidR="00F91C24" w:rsidRPr="005D5CE6">
        <w:rPr>
          <w:rStyle w:val="Emphasis"/>
          <w:i w:val="0"/>
          <w:iCs w:val="0"/>
        </w:rPr>
        <w:t xml:space="preserve"> illustrated in the graph below</w:t>
      </w:r>
      <w:r w:rsidR="0092727C">
        <w:rPr>
          <w:rStyle w:val="Emphasis"/>
          <w:i w:val="0"/>
          <w:iCs w:val="0"/>
        </w:rPr>
        <w:t>.</w:t>
      </w:r>
      <w:r w:rsidR="00F91C24" w:rsidRPr="005D5CE6">
        <w:rPr>
          <w:rStyle w:val="Emphasis"/>
          <w:i w:val="0"/>
          <w:iCs w:val="0"/>
        </w:rPr>
        <w:t xml:space="preserve"> (Table 6)</w:t>
      </w:r>
    </w:p>
    <w:p w:rsidR="00A65E92" w:rsidRPr="005D5CE6" w:rsidRDefault="00A65E92" w:rsidP="00A65E92">
      <w:pPr>
        <w:jc w:val="center"/>
        <w:rPr>
          <w:rStyle w:val="Emphasis"/>
          <w:i w:val="0"/>
          <w:iCs w:val="0"/>
        </w:rPr>
      </w:pPr>
      <w:r w:rsidRPr="005D5CE6">
        <w:rPr>
          <w:noProof/>
          <w:lang w:eastAsia="en-GB"/>
        </w:rPr>
        <w:drawing>
          <wp:inline distT="0" distB="0" distL="0" distR="0" wp14:anchorId="659E2ED5" wp14:editId="00778629">
            <wp:extent cx="37338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41733" w:rsidRPr="005D5CE6" w:rsidRDefault="00D41733" w:rsidP="00AB232A">
      <w:pPr>
        <w:rPr>
          <w:rStyle w:val="Emphasis"/>
          <w:i w:val="0"/>
          <w:iCs w:val="0"/>
        </w:rPr>
      </w:pPr>
    </w:p>
    <w:p w:rsidR="00D41733" w:rsidRPr="005D5CE6" w:rsidRDefault="00D41733" w:rsidP="00AB232A">
      <w:pPr>
        <w:rPr>
          <w:rStyle w:val="Emphasis"/>
          <w:b/>
          <w:i w:val="0"/>
          <w:iCs w:val="0"/>
        </w:rPr>
      </w:pPr>
      <w:r w:rsidRPr="005D5CE6">
        <w:rPr>
          <w:rStyle w:val="Emphasis"/>
          <w:b/>
          <w:i w:val="0"/>
          <w:iCs w:val="0"/>
        </w:rPr>
        <w:t>How much funding do nurseries receive?</w:t>
      </w:r>
    </w:p>
    <w:p w:rsidR="003944AE" w:rsidRPr="005D5CE6" w:rsidRDefault="00B153AA" w:rsidP="003944AE">
      <w:pPr>
        <w:rPr>
          <w:rStyle w:val="Emphasis"/>
          <w:i w:val="0"/>
          <w:iCs w:val="0"/>
        </w:rPr>
      </w:pPr>
      <w:r w:rsidRPr="005D5CE6">
        <w:rPr>
          <w:rStyle w:val="Emphasis"/>
          <w:i w:val="0"/>
          <w:iCs w:val="0"/>
        </w:rPr>
        <w:t>Two in five respondents (39.16</w:t>
      </w:r>
      <w:r w:rsidR="0078587C" w:rsidRPr="005D5CE6">
        <w:rPr>
          <w:rStyle w:val="Emphasis"/>
          <w:i w:val="0"/>
          <w:iCs w:val="0"/>
        </w:rPr>
        <w:t>%) said that they received less than £4 per hour to fund places for three and four year olds. The next largest cate</w:t>
      </w:r>
      <w:r w:rsidRPr="005D5CE6">
        <w:rPr>
          <w:rStyle w:val="Emphasis"/>
          <w:i w:val="0"/>
          <w:iCs w:val="0"/>
        </w:rPr>
        <w:t>gory was £4 - £5 per hour (32.30</w:t>
      </w:r>
      <w:r w:rsidR="0078587C" w:rsidRPr="005D5CE6">
        <w:rPr>
          <w:rStyle w:val="Emphasis"/>
          <w:i w:val="0"/>
          <w:iCs w:val="0"/>
        </w:rPr>
        <w:t xml:space="preserve">%); therefore the large </w:t>
      </w:r>
      <w:r w:rsidRPr="005D5CE6">
        <w:rPr>
          <w:rStyle w:val="Emphasis"/>
          <w:i w:val="0"/>
          <w:iCs w:val="0"/>
        </w:rPr>
        <w:t>majority (71.46</w:t>
      </w:r>
      <w:r w:rsidR="0078587C" w:rsidRPr="005D5CE6">
        <w:rPr>
          <w:rStyle w:val="Emphasis"/>
          <w:i w:val="0"/>
          <w:iCs w:val="0"/>
        </w:rPr>
        <w:t>%) received less than £5 per hour. Only a</w:t>
      </w:r>
      <w:r w:rsidRPr="005D5CE6">
        <w:rPr>
          <w:rStyle w:val="Emphasis"/>
          <w:i w:val="0"/>
          <w:iCs w:val="0"/>
        </w:rPr>
        <w:t xml:space="preserve"> little more than one in ten (13.05</w:t>
      </w:r>
      <w:r w:rsidR="0078587C" w:rsidRPr="005D5CE6">
        <w:rPr>
          <w:rStyle w:val="Emphasis"/>
          <w:i w:val="0"/>
          <w:iCs w:val="0"/>
        </w:rPr>
        <w:t xml:space="preserve">%) </w:t>
      </w:r>
      <w:r w:rsidR="00C04C8E" w:rsidRPr="005D5CE6">
        <w:rPr>
          <w:rStyle w:val="Emphasis"/>
          <w:i w:val="0"/>
          <w:iCs w:val="0"/>
        </w:rPr>
        <w:t>received more than £6 per hour. (Table 7)</w:t>
      </w:r>
    </w:p>
    <w:p w:rsidR="00B153AA" w:rsidRPr="005D5CE6" w:rsidRDefault="003944AE" w:rsidP="003944AE">
      <w:pPr>
        <w:rPr>
          <w:rStyle w:val="Emphasis"/>
          <w:i w:val="0"/>
          <w:iCs w:val="0"/>
        </w:rPr>
      </w:pPr>
      <w:r w:rsidRPr="005D5CE6">
        <w:rPr>
          <w:rStyle w:val="Emphasis"/>
          <w:i w:val="0"/>
          <w:iCs w:val="0"/>
        </w:rPr>
        <w:t xml:space="preserve"> </w:t>
      </w:r>
      <w:r w:rsidR="00B153AA" w:rsidRPr="005D5CE6">
        <w:rPr>
          <w:noProof/>
          <w:lang w:eastAsia="en-GB"/>
        </w:rPr>
        <w:drawing>
          <wp:inline distT="0" distB="0" distL="0" distR="0" wp14:anchorId="22C26D9F" wp14:editId="17F44375">
            <wp:extent cx="37338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153AA" w:rsidRPr="005D5CE6" w:rsidRDefault="00B153AA" w:rsidP="00AB232A">
      <w:pPr>
        <w:rPr>
          <w:rStyle w:val="Emphasis"/>
          <w:i w:val="0"/>
          <w:iCs w:val="0"/>
        </w:rPr>
      </w:pPr>
    </w:p>
    <w:p w:rsidR="00993B81" w:rsidRPr="005D5CE6" w:rsidRDefault="0078587C" w:rsidP="00AB232A">
      <w:pPr>
        <w:rPr>
          <w:rStyle w:val="Emphasis"/>
          <w:i w:val="0"/>
          <w:iCs w:val="0"/>
        </w:rPr>
      </w:pPr>
      <w:r w:rsidRPr="005D5CE6">
        <w:rPr>
          <w:rStyle w:val="Emphasis"/>
          <w:i w:val="0"/>
          <w:iCs w:val="0"/>
        </w:rPr>
        <w:t xml:space="preserve">The majority of </w:t>
      </w:r>
      <w:r w:rsidR="00FB5879" w:rsidRPr="005D5CE6">
        <w:rPr>
          <w:rStyle w:val="Emphasis"/>
          <w:i w:val="0"/>
          <w:iCs w:val="0"/>
        </w:rPr>
        <w:t>respondents (58.5</w:t>
      </w:r>
      <w:r w:rsidRPr="005D5CE6">
        <w:rPr>
          <w:rStyle w:val="Emphasis"/>
          <w:i w:val="0"/>
          <w:iCs w:val="0"/>
        </w:rPr>
        <w:t>0%) said they did not receive enough funding to cover the cost of places for three and four year olds.</w:t>
      </w:r>
      <w:r w:rsidR="00D70D09" w:rsidRPr="005D5CE6">
        <w:rPr>
          <w:rStyle w:val="Emphasis"/>
          <w:i w:val="0"/>
          <w:iCs w:val="0"/>
        </w:rPr>
        <w:t xml:space="preserve"> </w:t>
      </w:r>
      <w:r w:rsidR="00C52797" w:rsidRPr="005D5CE6">
        <w:rPr>
          <w:rStyle w:val="Emphasis"/>
          <w:i w:val="0"/>
          <w:iCs w:val="0"/>
        </w:rPr>
        <w:t xml:space="preserve">For those funded at less than £4 per hour this was slightly higher at 70.06%. A further 20.75% of all respondents were not sure whether their funding covered their costs. </w:t>
      </w:r>
      <w:r w:rsidR="00C04C8E" w:rsidRPr="005D5CE6">
        <w:rPr>
          <w:rStyle w:val="Emphasis"/>
          <w:i w:val="0"/>
          <w:iCs w:val="0"/>
        </w:rPr>
        <w:t>(Table 8)</w:t>
      </w:r>
    </w:p>
    <w:p w:rsidR="0004217E" w:rsidRPr="005D5CE6" w:rsidRDefault="0004217E" w:rsidP="00AB232A">
      <w:pPr>
        <w:rPr>
          <w:rStyle w:val="Emphasis"/>
          <w:i w:val="0"/>
          <w:iCs w:val="0"/>
        </w:rPr>
      </w:pPr>
    </w:p>
    <w:p w:rsidR="0004217E" w:rsidRPr="005D5CE6" w:rsidRDefault="00D35D9F" w:rsidP="0004217E">
      <w:pPr>
        <w:rPr>
          <w:rStyle w:val="Emphasis"/>
          <w:i w:val="0"/>
          <w:iCs w:val="0"/>
        </w:rPr>
      </w:pPr>
      <w:r>
        <w:rPr>
          <w:rStyle w:val="Emphasis"/>
          <w:i w:val="0"/>
          <w:iCs w:val="0"/>
        </w:rPr>
        <w:t>Low funding did not appear to result in a decision to use the</w:t>
      </w:r>
      <w:r w:rsidR="002E0676">
        <w:rPr>
          <w:rStyle w:val="Emphasis"/>
          <w:i w:val="0"/>
          <w:iCs w:val="0"/>
        </w:rPr>
        <w:t xml:space="preserve"> highest pupil to staff ratio</w:t>
      </w:r>
      <w:r w:rsidR="0004217E" w:rsidRPr="005D5CE6">
        <w:rPr>
          <w:rStyle w:val="Emphasis"/>
          <w:i w:val="0"/>
          <w:iCs w:val="0"/>
        </w:rPr>
        <w:t>. In fact the percentage of respondents using the 1:13 ratio was slightly lower (25.15%) for those who received less than £4 per hour, compared will all other responde</w:t>
      </w:r>
      <w:r w:rsidR="00077475" w:rsidRPr="005D5CE6">
        <w:rPr>
          <w:rStyle w:val="Emphasis"/>
          <w:i w:val="0"/>
          <w:iCs w:val="0"/>
        </w:rPr>
        <w:t>nts (35.80%). (Table 4)</w:t>
      </w:r>
    </w:p>
    <w:p w:rsidR="0004217E" w:rsidRPr="005D5CE6" w:rsidRDefault="0004217E" w:rsidP="00AB232A">
      <w:pPr>
        <w:rPr>
          <w:rStyle w:val="Emphasis"/>
          <w:i w:val="0"/>
          <w:iCs w:val="0"/>
        </w:rPr>
      </w:pPr>
    </w:p>
    <w:p w:rsidR="0004217E" w:rsidRPr="005D5CE6" w:rsidRDefault="0004217E" w:rsidP="00AB232A">
      <w:pPr>
        <w:rPr>
          <w:rStyle w:val="Emphasis"/>
          <w:i w:val="0"/>
          <w:iCs w:val="0"/>
        </w:rPr>
      </w:pPr>
      <w:r w:rsidRPr="005D5CE6">
        <w:rPr>
          <w:rStyle w:val="Emphasis"/>
          <w:i w:val="0"/>
          <w:iCs w:val="0"/>
        </w:rPr>
        <w:t xml:space="preserve">Of those who said that their funding did not cover their costs, almost one third (28.85%), said that they would require an additional £5 per hour. Over half (53.46%) said they would need more than £3 per hour in additional funding. </w:t>
      </w:r>
      <w:r w:rsidR="00D42AA9" w:rsidRPr="005D5CE6">
        <w:rPr>
          <w:rStyle w:val="Emphasis"/>
          <w:i w:val="0"/>
          <w:iCs w:val="0"/>
        </w:rPr>
        <w:t>(Table 9)</w:t>
      </w:r>
    </w:p>
    <w:p w:rsidR="00993B81" w:rsidRPr="005D5CE6" w:rsidRDefault="00FB5879" w:rsidP="0004217E">
      <w:pPr>
        <w:jc w:val="center"/>
        <w:rPr>
          <w:rStyle w:val="Emphasis"/>
          <w:i w:val="0"/>
          <w:iCs w:val="0"/>
        </w:rPr>
      </w:pPr>
      <w:r w:rsidRPr="005D5CE6">
        <w:rPr>
          <w:noProof/>
          <w:lang w:eastAsia="en-GB"/>
        </w:rPr>
        <w:drawing>
          <wp:inline distT="0" distB="0" distL="0" distR="0" wp14:anchorId="2F3EF34F" wp14:editId="1D08E33C">
            <wp:extent cx="5196840" cy="3261360"/>
            <wp:effectExtent l="0" t="0" r="381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B5879" w:rsidRPr="005D5CE6" w:rsidRDefault="00FB5879" w:rsidP="00AB232A">
      <w:pPr>
        <w:rPr>
          <w:rStyle w:val="Emphasis"/>
          <w:i w:val="0"/>
          <w:iCs w:val="0"/>
        </w:rPr>
      </w:pPr>
    </w:p>
    <w:p w:rsidR="0078587C" w:rsidRPr="005D5CE6" w:rsidRDefault="005E586D" w:rsidP="00AB232A">
      <w:pPr>
        <w:rPr>
          <w:rStyle w:val="Emphasis"/>
          <w:b/>
          <w:i w:val="0"/>
          <w:iCs w:val="0"/>
        </w:rPr>
      </w:pPr>
      <w:r w:rsidRPr="005D5CE6">
        <w:rPr>
          <w:rStyle w:val="Emphasis"/>
          <w:b/>
          <w:i w:val="0"/>
          <w:iCs w:val="0"/>
        </w:rPr>
        <w:t>How d</w:t>
      </w:r>
      <w:r w:rsidR="0072102E" w:rsidRPr="005D5CE6">
        <w:rPr>
          <w:rStyle w:val="Emphasis"/>
          <w:b/>
          <w:i w:val="0"/>
          <w:iCs w:val="0"/>
        </w:rPr>
        <w:t>o underfunded nurseries cover the funding gap?</w:t>
      </w:r>
    </w:p>
    <w:p w:rsidR="00D41733" w:rsidRPr="005D5CE6" w:rsidRDefault="0072102E" w:rsidP="00AB232A">
      <w:pPr>
        <w:rPr>
          <w:rStyle w:val="Emphasis"/>
          <w:i w:val="0"/>
          <w:iCs w:val="0"/>
        </w:rPr>
      </w:pPr>
      <w:r w:rsidRPr="005D5CE6">
        <w:rPr>
          <w:rStyle w:val="Emphasis"/>
          <w:i w:val="0"/>
          <w:iCs w:val="0"/>
        </w:rPr>
        <w:t>The overwhelmin</w:t>
      </w:r>
      <w:r w:rsidR="0004217E" w:rsidRPr="005D5CE6">
        <w:rPr>
          <w:rStyle w:val="Emphasis"/>
          <w:i w:val="0"/>
          <w:iCs w:val="0"/>
        </w:rPr>
        <w:t>g majority of respondents (79.80</w:t>
      </w:r>
      <w:r w:rsidRPr="005D5CE6">
        <w:rPr>
          <w:rStyle w:val="Emphasis"/>
          <w:i w:val="0"/>
          <w:iCs w:val="0"/>
        </w:rPr>
        <w:t>%) were cross-subsidising their funding from the rest of th</w:t>
      </w:r>
      <w:r w:rsidR="0004217E" w:rsidRPr="005D5CE6">
        <w:rPr>
          <w:rStyle w:val="Emphasis"/>
          <w:i w:val="0"/>
          <w:iCs w:val="0"/>
        </w:rPr>
        <w:t>e school budget. A further 12.12</w:t>
      </w:r>
      <w:r w:rsidRPr="005D5CE6">
        <w:rPr>
          <w:rStyle w:val="Emphasis"/>
          <w:i w:val="0"/>
          <w:iCs w:val="0"/>
        </w:rPr>
        <w:t xml:space="preserve">% were cross-subsidising from paid-for nursery funding. The small minority of remaining respondents used a combination of these methods, had received additional lump-sums from their LA, or used fund-raising events to raise the </w:t>
      </w:r>
      <w:r w:rsidR="0004217E" w:rsidRPr="005D5CE6">
        <w:rPr>
          <w:rStyle w:val="Emphasis"/>
          <w:i w:val="0"/>
          <w:iCs w:val="0"/>
        </w:rPr>
        <w:t>cover the extra cost</w:t>
      </w:r>
      <w:r w:rsidRPr="005D5CE6">
        <w:rPr>
          <w:rStyle w:val="Emphasis"/>
          <w:i w:val="0"/>
          <w:iCs w:val="0"/>
        </w:rPr>
        <w:t xml:space="preserve">. </w:t>
      </w:r>
      <w:r w:rsidR="0040406F" w:rsidRPr="005D5CE6">
        <w:rPr>
          <w:rStyle w:val="Emphasis"/>
          <w:i w:val="0"/>
          <w:iCs w:val="0"/>
        </w:rPr>
        <w:t>(Table 10)</w:t>
      </w:r>
    </w:p>
    <w:p w:rsidR="0072102E" w:rsidRPr="005D5CE6" w:rsidRDefault="0072102E" w:rsidP="00AB232A">
      <w:pPr>
        <w:rPr>
          <w:rStyle w:val="Emphasis"/>
          <w:i w:val="0"/>
          <w:iCs w:val="0"/>
        </w:rPr>
      </w:pPr>
    </w:p>
    <w:p w:rsidR="004C4191" w:rsidRPr="005D5CE6" w:rsidRDefault="004C4191" w:rsidP="004C4191">
      <w:pPr>
        <w:rPr>
          <w:rStyle w:val="Emphasis"/>
          <w:b/>
          <w:i w:val="0"/>
          <w:iCs w:val="0"/>
          <w:sz w:val="24"/>
        </w:rPr>
      </w:pPr>
      <w:r w:rsidRPr="005D5CE6">
        <w:rPr>
          <w:rStyle w:val="Emphasis"/>
          <w:b/>
          <w:i w:val="0"/>
          <w:iCs w:val="0"/>
          <w:sz w:val="24"/>
        </w:rPr>
        <w:t>Free places for two year olds</w:t>
      </w:r>
    </w:p>
    <w:p w:rsidR="004C4191" w:rsidRPr="005D5CE6" w:rsidRDefault="004C4191" w:rsidP="004C4191">
      <w:pPr>
        <w:rPr>
          <w:rStyle w:val="Emphasis"/>
          <w:i w:val="0"/>
          <w:iCs w:val="0"/>
        </w:rPr>
      </w:pPr>
    </w:p>
    <w:p w:rsidR="004C4191" w:rsidRPr="005D5CE6" w:rsidRDefault="004C4191" w:rsidP="004C4191">
      <w:pPr>
        <w:rPr>
          <w:rStyle w:val="Emphasis"/>
          <w:b/>
          <w:i w:val="0"/>
          <w:iCs w:val="0"/>
        </w:rPr>
      </w:pPr>
      <w:r w:rsidRPr="005D5CE6">
        <w:rPr>
          <w:rStyle w:val="Emphasis"/>
          <w:b/>
          <w:i w:val="0"/>
          <w:iCs w:val="0"/>
        </w:rPr>
        <w:t>How many places were nurseries offering?</w:t>
      </w:r>
    </w:p>
    <w:p w:rsidR="004C4191" w:rsidRPr="005D5CE6" w:rsidRDefault="00782006" w:rsidP="004C4191">
      <w:pPr>
        <w:rPr>
          <w:rStyle w:val="Emphasis"/>
          <w:i w:val="0"/>
          <w:iCs w:val="0"/>
        </w:rPr>
      </w:pPr>
      <w:r w:rsidRPr="005D5CE6">
        <w:rPr>
          <w:rStyle w:val="Emphasis"/>
          <w:i w:val="0"/>
          <w:iCs w:val="0"/>
        </w:rPr>
        <w:t xml:space="preserve">A little </w:t>
      </w:r>
      <w:r w:rsidR="002E0676">
        <w:rPr>
          <w:rStyle w:val="Emphasis"/>
          <w:i w:val="0"/>
          <w:iCs w:val="0"/>
        </w:rPr>
        <w:t>less</w:t>
      </w:r>
      <w:r w:rsidRPr="005D5CE6">
        <w:rPr>
          <w:rStyle w:val="Emphasis"/>
          <w:i w:val="0"/>
          <w:iCs w:val="0"/>
        </w:rPr>
        <w:t xml:space="preserve"> than</w:t>
      </w:r>
      <w:r w:rsidR="0004217E" w:rsidRPr="005D5CE6">
        <w:rPr>
          <w:rStyle w:val="Emphasis"/>
          <w:i w:val="0"/>
          <w:iCs w:val="0"/>
        </w:rPr>
        <w:t xml:space="preserve"> a quarter of respondents (23.42</w:t>
      </w:r>
      <w:r w:rsidRPr="005D5CE6">
        <w:rPr>
          <w:rStyle w:val="Emphasis"/>
          <w:i w:val="0"/>
          <w:iCs w:val="0"/>
        </w:rPr>
        <w:t>%) offered places for two year old</w:t>
      </w:r>
      <w:r w:rsidR="00054CAD" w:rsidRPr="005D5CE6">
        <w:rPr>
          <w:rStyle w:val="Emphasis"/>
          <w:i w:val="0"/>
          <w:iCs w:val="0"/>
        </w:rPr>
        <w:t>s</w:t>
      </w:r>
      <w:r w:rsidRPr="005D5CE6">
        <w:rPr>
          <w:rStyle w:val="Emphasis"/>
          <w:i w:val="0"/>
          <w:iCs w:val="0"/>
        </w:rPr>
        <w:t xml:space="preserve"> </w:t>
      </w:r>
      <w:r w:rsidR="00054CAD" w:rsidRPr="005D5CE6">
        <w:rPr>
          <w:rStyle w:val="Emphasis"/>
          <w:i w:val="0"/>
          <w:iCs w:val="0"/>
        </w:rPr>
        <w:t xml:space="preserve">(Table 11). </w:t>
      </w:r>
      <w:r w:rsidR="0004217E" w:rsidRPr="005D5CE6">
        <w:rPr>
          <w:rStyle w:val="Emphasis"/>
          <w:i w:val="0"/>
          <w:iCs w:val="0"/>
        </w:rPr>
        <w:t>Almost t</w:t>
      </w:r>
      <w:r w:rsidR="00C669A0" w:rsidRPr="005D5CE6">
        <w:rPr>
          <w:rStyle w:val="Emphasis"/>
          <w:i w:val="0"/>
          <w:iCs w:val="0"/>
        </w:rPr>
        <w:t>wo thirds of</w:t>
      </w:r>
      <w:r w:rsidRPr="005D5CE6">
        <w:rPr>
          <w:rStyle w:val="Emphasis"/>
          <w:i w:val="0"/>
          <w:iCs w:val="0"/>
        </w:rPr>
        <w:t xml:space="preserve"> these</w:t>
      </w:r>
      <w:r w:rsidR="0004217E" w:rsidRPr="005D5CE6">
        <w:rPr>
          <w:rStyle w:val="Emphasis"/>
          <w:i w:val="0"/>
          <w:iCs w:val="0"/>
        </w:rPr>
        <w:t xml:space="preserve"> respondents (60.16</w:t>
      </w:r>
      <w:r w:rsidR="00C669A0" w:rsidRPr="005D5CE6">
        <w:rPr>
          <w:rStyle w:val="Emphasis"/>
          <w:i w:val="0"/>
          <w:iCs w:val="0"/>
        </w:rPr>
        <w:t xml:space="preserve">%) were offering </w:t>
      </w:r>
      <w:r w:rsidR="002E0676">
        <w:rPr>
          <w:rStyle w:val="Emphasis"/>
          <w:i w:val="0"/>
          <w:iCs w:val="0"/>
        </w:rPr>
        <w:t>fewer</w:t>
      </w:r>
      <w:r w:rsidR="00C669A0" w:rsidRPr="005D5CE6">
        <w:rPr>
          <w:rStyle w:val="Emphasis"/>
          <w:i w:val="0"/>
          <w:iCs w:val="0"/>
        </w:rPr>
        <w:t xml:space="preserve"> than 20</w:t>
      </w:r>
      <w:r w:rsidR="0039657F" w:rsidRPr="005D5CE6">
        <w:rPr>
          <w:rStyle w:val="Emphasis"/>
          <w:i w:val="0"/>
          <w:iCs w:val="0"/>
        </w:rPr>
        <w:t xml:space="preserve"> free</w:t>
      </w:r>
      <w:r w:rsidR="00C669A0" w:rsidRPr="005D5CE6">
        <w:rPr>
          <w:rStyle w:val="Emphasis"/>
          <w:i w:val="0"/>
          <w:iCs w:val="0"/>
        </w:rPr>
        <w:t xml:space="preserve"> places for two year olds. The most </w:t>
      </w:r>
      <w:r w:rsidR="0039657F" w:rsidRPr="005D5CE6">
        <w:rPr>
          <w:rStyle w:val="Emphasis"/>
          <w:i w:val="0"/>
          <w:iCs w:val="0"/>
        </w:rPr>
        <w:t>common range</w:t>
      </w:r>
      <w:r w:rsidR="00C669A0" w:rsidRPr="005D5CE6">
        <w:rPr>
          <w:rStyle w:val="Emphasis"/>
          <w:i w:val="0"/>
          <w:iCs w:val="0"/>
        </w:rPr>
        <w:t xml:space="preserve"> was 11–20 places</w:t>
      </w:r>
      <w:r w:rsidR="0004217E" w:rsidRPr="005D5CE6">
        <w:rPr>
          <w:rStyle w:val="Emphasis"/>
          <w:i w:val="0"/>
          <w:iCs w:val="0"/>
        </w:rPr>
        <w:t xml:space="preserve"> offered by </w:t>
      </w:r>
      <w:r w:rsidR="002E2718" w:rsidRPr="005D5CE6">
        <w:rPr>
          <w:rStyle w:val="Emphasis"/>
          <w:i w:val="0"/>
          <w:iCs w:val="0"/>
        </w:rPr>
        <w:t>one third (</w:t>
      </w:r>
      <w:r w:rsidR="0004217E" w:rsidRPr="005D5CE6">
        <w:rPr>
          <w:rStyle w:val="Emphasis"/>
          <w:i w:val="0"/>
          <w:iCs w:val="0"/>
        </w:rPr>
        <w:t>33.33%</w:t>
      </w:r>
      <w:r w:rsidR="002E2718" w:rsidRPr="005D5CE6">
        <w:rPr>
          <w:rStyle w:val="Emphasis"/>
          <w:i w:val="0"/>
          <w:iCs w:val="0"/>
        </w:rPr>
        <w:t>)</w:t>
      </w:r>
      <w:r w:rsidR="0004217E" w:rsidRPr="005D5CE6">
        <w:rPr>
          <w:rStyle w:val="Emphasis"/>
          <w:i w:val="0"/>
          <w:iCs w:val="0"/>
        </w:rPr>
        <w:t xml:space="preserve"> of respondents. O</w:t>
      </w:r>
      <w:r w:rsidR="00C669A0" w:rsidRPr="005D5CE6">
        <w:rPr>
          <w:rStyle w:val="Emphasis"/>
          <w:i w:val="0"/>
          <w:iCs w:val="0"/>
        </w:rPr>
        <w:t>nly a l</w:t>
      </w:r>
      <w:r w:rsidR="002E2718" w:rsidRPr="005D5CE6">
        <w:rPr>
          <w:rStyle w:val="Emphasis"/>
          <w:i w:val="0"/>
          <w:iCs w:val="0"/>
        </w:rPr>
        <w:t>ittle more than one in ten (11.3</w:t>
      </w:r>
      <w:r w:rsidR="00C669A0" w:rsidRPr="005D5CE6">
        <w:rPr>
          <w:rStyle w:val="Emphasis"/>
          <w:i w:val="0"/>
          <w:iCs w:val="0"/>
        </w:rPr>
        <w:t>8%) offered more than 40 places.</w:t>
      </w:r>
      <w:r w:rsidR="00054CAD" w:rsidRPr="005D5CE6">
        <w:rPr>
          <w:rStyle w:val="Emphasis"/>
          <w:i w:val="0"/>
          <w:iCs w:val="0"/>
        </w:rPr>
        <w:t xml:space="preserve"> (Table 12)</w:t>
      </w:r>
    </w:p>
    <w:p w:rsidR="002E2718" w:rsidRPr="005D5CE6" w:rsidRDefault="002E2718" w:rsidP="004C4191">
      <w:pPr>
        <w:rPr>
          <w:rStyle w:val="Emphasis"/>
          <w:i w:val="0"/>
          <w:iCs w:val="0"/>
        </w:rPr>
      </w:pPr>
    </w:p>
    <w:p w:rsidR="002E2718" w:rsidRPr="005D5CE6" w:rsidRDefault="002E2718" w:rsidP="002E2718">
      <w:pPr>
        <w:jc w:val="center"/>
        <w:rPr>
          <w:rStyle w:val="Emphasis"/>
          <w:i w:val="0"/>
          <w:iCs w:val="0"/>
        </w:rPr>
      </w:pPr>
      <w:r w:rsidRPr="005D5CE6">
        <w:rPr>
          <w:noProof/>
          <w:lang w:eastAsia="en-GB"/>
        </w:rPr>
        <w:drawing>
          <wp:inline distT="0" distB="0" distL="0" distR="0" wp14:anchorId="19BF98F8" wp14:editId="665C2E25">
            <wp:extent cx="37338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C4191" w:rsidRPr="005D5CE6" w:rsidRDefault="004C4191" w:rsidP="004C4191">
      <w:pPr>
        <w:rPr>
          <w:rStyle w:val="Emphasis"/>
          <w:i w:val="0"/>
          <w:iCs w:val="0"/>
        </w:rPr>
      </w:pPr>
    </w:p>
    <w:p w:rsidR="004C4191" w:rsidRPr="005D5CE6" w:rsidRDefault="004C4191" w:rsidP="004C4191">
      <w:pPr>
        <w:rPr>
          <w:rStyle w:val="Emphasis"/>
          <w:b/>
          <w:i w:val="0"/>
          <w:iCs w:val="0"/>
        </w:rPr>
      </w:pPr>
      <w:r w:rsidRPr="005D5CE6">
        <w:rPr>
          <w:rStyle w:val="Emphasis"/>
          <w:b/>
          <w:i w:val="0"/>
          <w:iCs w:val="0"/>
        </w:rPr>
        <w:t>How much funding do nurseries receive</w:t>
      </w:r>
      <w:r w:rsidR="002E2718" w:rsidRPr="005D5CE6">
        <w:rPr>
          <w:rStyle w:val="Emphasis"/>
          <w:b/>
          <w:i w:val="0"/>
          <w:iCs w:val="0"/>
        </w:rPr>
        <w:t xml:space="preserve"> for two year olds</w:t>
      </w:r>
      <w:r w:rsidRPr="005D5CE6">
        <w:rPr>
          <w:rStyle w:val="Emphasis"/>
          <w:b/>
          <w:i w:val="0"/>
          <w:iCs w:val="0"/>
        </w:rPr>
        <w:t>?</w:t>
      </w:r>
    </w:p>
    <w:p w:rsidR="003D723B" w:rsidRPr="005D5CE6" w:rsidRDefault="00C669A0" w:rsidP="003D723B">
      <w:pPr>
        <w:rPr>
          <w:rStyle w:val="Emphasis"/>
          <w:i w:val="0"/>
          <w:iCs w:val="0"/>
        </w:rPr>
      </w:pPr>
      <w:r w:rsidRPr="005D5CE6">
        <w:rPr>
          <w:rStyle w:val="Emphasis"/>
          <w:i w:val="0"/>
          <w:iCs w:val="0"/>
        </w:rPr>
        <w:t xml:space="preserve">The most common funding </w:t>
      </w:r>
      <w:r w:rsidR="0039657F" w:rsidRPr="005D5CE6">
        <w:rPr>
          <w:rStyle w:val="Emphasis"/>
          <w:i w:val="0"/>
          <w:iCs w:val="0"/>
        </w:rPr>
        <w:t>bracket</w:t>
      </w:r>
      <w:r w:rsidRPr="005D5CE6">
        <w:rPr>
          <w:rStyle w:val="Emphasis"/>
          <w:i w:val="0"/>
          <w:iCs w:val="0"/>
        </w:rPr>
        <w:t xml:space="preserve"> w</w:t>
      </w:r>
      <w:r w:rsidR="00782006" w:rsidRPr="005D5CE6">
        <w:rPr>
          <w:rStyle w:val="Emphasis"/>
          <w:i w:val="0"/>
          <w:iCs w:val="0"/>
        </w:rPr>
        <w:t>as £4 - £5 per hour, received by almost half (</w:t>
      </w:r>
      <w:r w:rsidR="002E2718" w:rsidRPr="005D5CE6">
        <w:rPr>
          <w:rStyle w:val="Emphasis"/>
          <w:i w:val="0"/>
          <w:iCs w:val="0"/>
        </w:rPr>
        <w:t>48.72</w:t>
      </w:r>
      <w:r w:rsidRPr="005D5CE6">
        <w:rPr>
          <w:rStyle w:val="Emphasis"/>
          <w:i w:val="0"/>
          <w:iCs w:val="0"/>
        </w:rPr>
        <w:t>%</w:t>
      </w:r>
      <w:r w:rsidR="00782006" w:rsidRPr="005D5CE6">
        <w:rPr>
          <w:rStyle w:val="Emphasis"/>
          <w:i w:val="0"/>
          <w:iCs w:val="0"/>
        </w:rPr>
        <w:t>)</w:t>
      </w:r>
      <w:r w:rsidRPr="005D5CE6">
        <w:rPr>
          <w:rStyle w:val="Emphasis"/>
          <w:i w:val="0"/>
          <w:iCs w:val="0"/>
        </w:rPr>
        <w:t xml:space="preserve"> of respondents.</w:t>
      </w:r>
      <w:r w:rsidR="004C4191" w:rsidRPr="005D5CE6">
        <w:rPr>
          <w:rStyle w:val="Emphasis"/>
          <w:i w:val="0"/>
          <w:iCs w:val="0"/>
        </w:rPr>
        <w:t xml:space="preserve"> </w:t>
      </w:r>
      <w:r w:rsidRPr="005D5CE6">
        <w:rPr>
          <w:rStyle w:val="Emphasis"/>
          <w:i w:val="0"/>
          <w:iCs w:val="0"/>
        </w:rPr>
        <w:t>The majority</w:t>
      </w:r>
      <w:r w:rsidR="004C4191" w:rsidRPr="005D5CE6">
        <w:rPr>
          <w:rStyle w:val="Emphasis"/>
          <w:i w:val="0"/>
          <w:iCs w:val="0"/>
        </w:rPr>
        <w:t xml:space="preserve"> (</w:t>
      </w:r>
      <w:r w:rsidR="002E2718" w:rsidRPr="005D5CE6">
        <w:rPr>
          <w:rStyle w:val="Emphasis"/>
          <w:i w:val="0"/>
          <w:iCs w:val="0"/>
        </w:rPr>
        <w:t>68.38</w:t>
      </w:r>
      <w:r w:rsidR="004C4191" w:rsidRPr="005D5CE6">
        <w:rPr>
          <w:rStyle w:val="Emphasis"/>
          <w:i w:val="0"/>
          <w:iCs w:val="0"/>
        </w:rPr>
        <w:t xml:space="preserve">%) received less than £5 per hour. </w:t>
      </w:r>
      <w:r w:rsidR="00306538" w:rsidRPr="005D5CE6">
        <w:rPr>
          <w:rStyle w:val="Emphasis"/>
          <w:i w:val="0"/>
          <w:iCs w:val="0"/>
        </w:rPr>
        <w:t>Fewer</w:t>
      </w:r>
      <w:r w:rsidR="004C4191" w:rsidRPr="005D5CE6">
        <w:rPr>
          <w:rStyle w:val="Emphasis"/>
          <w:i w:val="0"/>
          <w:iCs w:val="0"/>
        </w:rPr>
        <w:t xml:space="preserve"> than one in ten (</w:t>
      </w:r>
      <w:r w:rsidR="002E2718" w:rsidRPr="005D5CE6">
        <w:rPr>
          <w:rStyle w:val="Emphasis"/>
          <w:i w:val="0"/>
          <w:iCs w:val="0"/>
        </w:rPr>
        <w:t>7.69</w:t>
      </w:r>
      <w:r w:rsidR="004C4191" w:rsidRPr="005D5CE6">
        <w:rPr>
          <w:rStyle w:val="Emphasis"/>
          <w:i w:val="0"/>
          <w:iCs w:val="0"/>
        </w:rPr>
        <w:t xml:space="preserve">%) received more than £6 per hour. </w:t>
      </w:r>
      <w:r w:rsidR="00054CAD" w:rsidRPr="005D5CE6">
        <w:rPr>
          <w:rStyle w:val="Emphasis"/>
          <w:i w:val="0"/>
          <w:iCs w:val="0"/>
        </w:rPr>
        <w:t>(Table 13)</w:t>
      </w:r>
    </w:p>
    <w:p w:rsidR="002E2718" w:rsidRPr="005D5CE6" w:rsidRDefault="003D723B" w:rsidP="003D723B">
      <w:pPr>
        <w:rPr>
          <w:rStyle w:val="Emphasis"/>
          <w:i w:val="0"/>
          <w:iCs w:val="0"/>
        </w:rPr>
      </w:pPr>
      <w:r w:rsidRPr="005D5CE6">
        <w:rPr>
          <w:rStyle w:val="Emphasis"/>
          <w:i w:val="0"/>
          <w:iCs w:val="0"/>
        </w:rPr>
        <w:t xml:space="preserve"> </w:t>
      </w:r>
      <w:r w:rsidR="002E2718" w:rsidRPr="005D5CE6">
        <w:rPr>
          <w:noProof/>
          <w:lang w:eastAsia="en-GB"/>
        </w:rPr>
        <w:drawing>
          <wp:inline distT="0" distB="0" distL="0" distR="0" wp14:anchorId="76937FB2" wp14:editId="1396D69D">
            <wp:extent cx="3733800" cy="27432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E2718" w:rsidRPr="005D5CE6" w:rsidRDefault="002E2718" w:rsidP="004C4191">
      <w:pPr>
        <w:rPr>
          <w:rStyle w:val="Emphasis"/>
          <w:i w:val="0"/>
          <w:iCs w:val="0"/>
        </w:rPr>
      </w:pPr>
    </w:p>
    <w:p w:rsidR="004C4191" w:rsidRPr="005D5CE6" w:rsidRDefault="004C4191" w:rsidP="004C4191">
      <w:pPr>
        <w:rPr>
          <w:rStyle w:val="Emphasis"/>
          <w:i w:val="0"/>
          <w:iCs w:val="0"/>
        </w:rPr>
      </w:pPr>
      <w:r w:rsidRPr="005D5CE6">
        <w:rPr>
          <w:rStyle w:val="Emphasis"/>
          <w:i w:val="0"/>
          <w:iCs w:val="0"/>
        </w:rPr>
        <w:t>The majority of respondents</w:t>
      </w:r>
      <w:r w:rsidR="00092A8A" w:rsidRPr="005D5CE6">
        <w:rPr>
          <w:rStyle w:val="Emphasis"/>
          <w:i w:val="0"/>
          <w:iCs w:val="0"/>
        </w:rPr>
        <w:t xml:space="preserve"> (64.23</w:t>
      </w:r>
      <w:r w:rsidRPr="005D5CE6">
        <w:rPr>
          <w:rStyle w:val="Emphasis"/>
          <w:i w:val="0"/>
          <w:iCs w:val="0"/>
        </w:rPr>
        <w:t>%) said</w:t>
      </w:r>
      <w:r w:rsidR="005E586D" w:rsidRPr="005D5CE6">
        <w:rPr>
          <w:rStyle w:val="Emphasis"/>
          <w:i w:val="0"/>
          <w:iCs w:val="0"/>
        </w:rPr>
        <w:t xml:space="preserve"> they</w:t>
      </w:r>
      <w:r w:rsidRPr="005D5CE6">
        <w:rPr>
          <w:rStyle w:val="Emphasis"/>
          <w:i w:val="0"/>
          <w:iCs w:val="0"/>
        </w:rPr>
        <w:t xml:space="preserve"> did not receive enough funding to cover the cost of pla</w:t>
      </w:r>
      <w:r w:rsidR="00782006" w:rsidRPr="005D5CE6">
        <w:rPr>
          <w:rStyle w:val="Emphasis"/>
          <w:i w:val="0"/>
          <w:iCs w:val="0"/>
        </w:rPr>
        <w:t>ces for two year olds</w:t>
      </w:r>
      <w:r w:rsidRPr="005D5CE6">
        <w:rPr>
          <w:rStyle w:val="Emphasis"/>
          <w:i w:val="0"/>
          <w:iCs w:val="0"/>
        </w:rPr>
        <w:t xml:space="preserve">. A further </w:t>
      </w:r>
      <w:r w:rsidR="00092A8A" w:rsidRPr="005D5CE6">
        <w:rPr>
          <w:rStyle w:val="Emphasis"/>
          <w:i w:val="0"/>
          <w:iCs w:val="0"/>
        </w:rPr>
        <w:t>13.82% of</w:t>
      </w:r>
      <w:r w:rsidRPr="005D5CE6">
        <w:rPr>
          <w:rStyle w:val="Emphasis"/>
          <w:i w:val="0"/>
          <w:iCs w:val="0"/>
        </w:rPr>
        <w:t xml:space="preserve"> respondents were not sure whether their funding covered their costs.</w:t>
      </w:r>
      <w:r w:rsidR="000E6D38" w:rsidRPr="005D5CE6">
        <w:rPr>
          <w:rStyle w:val="Emphasis"/>
          <w:i w:val="0"/>
          <w:iCs w:val="0"/>
        </w:rPr>
        <w:t xml:space="preserve"> (Table 14)</w:t>
      </w:r>
    </w:p>
    <w:p w:rsidR="004C4191" w:rsidRPr="005D5CE6" w:rsidRDefault="004C4191" w:rsidP="004C4191">
      <w:pPr>
        <w:rPr>
          <w:rStyle w:val="Emphasis"/>
          <w:i w:val="0"/>
          <w:iCs w:val="0"/>
        </w:rPr>
      </w:pPr>
    </w:p>
    <w:p w:rsidR="004C4191" w:rsidRPr="005D5CE6" w:rsidRDefault="004C4191" w:rsidP="004C4191">
      <w:pPr>
        <w:rPr>
          <w:rStyle w:val="Emphasis"/>
          <w:i w:val="0"/>
          <w:iCs w:val="0"/>
        </w:rPr>
      </w:pPr>
      <w:r w:rsidRPr="005D5CE6">
        <w:rPr>
          <w:rStyle w:val="Emphasis"/>
          <w:i w:val="0"/>
          <w:iCs w:val="0"/>
        </w:rPr>
        <w:t xml:space="preserve">Of those who said that their funding did not cover their costs, </w:t>
      </w:r>
      <w:r w:rsidR="005E586D" w:rsidRPr="005D5CE6">
        <w:rPr>
          <w:rStyle w:val="Emphasis"/>
          <w:i w:val="0"/>
          <w:iCs w:val="0"/>
        </w:rPr>
        <w:t>one in five</w:t>
      </w:r>
      <w:r w:rsidRPr="005D5CE6">
        <w:rPr>
          <w:rStyle w:val="Emphasis"/>
          <w:i w:val="0"/>
          <w:iCs w:val="0"/>
        </w:rPr>
        <w:t xml:space="preserve"> </w:t>
      </w:r>
      <w:r w:rsidR="005E586D" w:rsidRPr="005D5CE6">
        <w:rPr>
          <w:rStyle w:val="Emphasis"/>
          <w:i w:val="0"/>
          <w:iCs w:val="0"/>
        </w:rPr>
        <w:t>(</w:t>
      </w:r>
      <w:r w:rsidR="00C669A0" w:rsidRPr="005D5CE6">
        <w:rPr>
          <w:rStyle w:val="Emphasis"/>
          <w:i w:val="0"/>
          <w:iCs w:val="0"/>
        </w:rPr>
        <w:t>20.55</w:t>
      </w:r>
      <w:r w:rsidRPr="005D5CE6">
        <w:rPr>
          <w:rStyle w:val="Emphasis"/>
          <w:i w:val="0"/>
          <w:iCs w:val="0"/>
        </w:rPr>
        <w:t xml:space="preserve">%), said that they would require </w:t>
      </w:r>
      <w:r w:rsidR="00782006" w:rsidRPr="005D5CE6">
        <w:rPr>
          <w:rStyle w:val="Emphasis"/>
          <w:i w:val="0"/>
          <w:iCs w:val="0"/>
        </w:rPr>
        <w:t xml:space="preserve">more than </w:t>
      </w:r>
      <w:r w:rsidRPr="005D5CE6">
        <w:rPr>
          <w:rStyle w:val="Emphasis"/>
          <w:i w:val="0"/>
          <w:iCs w:val="0"/>
        </w:rPr>
        <w:t>£5 per hour</w:t>
      </w:r>
      <w:r w:rsidR="00782006" w:rsidRPr="005D5CE6">
        <w:rPr>
          <w:rStyle w:val="Emphasis"/>
          <w:i w:val="0"/>
          <w:iCs w:val="0"/>
        </w:rPr>
        <w:t xml:space="preserve"> in additional funding</w:t>
      </w:r>
      <w:r w:rsidRPr="005D5CE6">
        <w:rPr>
          <w:rStyle w:val="Emphasis"/>
          <w:i w:val="0"/>
          <w:iCs w:val="0"/>
        </w:rPr>
        <w:t xml:space="preserve">. </w:t>
      </w:r>
      <w:r w:rsidR="005E586D" w:rsidRPr="005D5CE6">
        <w:rPr>
          <w:rStyle w:val="Emphasis"/>
          <w:i w:val="0"/>
          <w:iCs w:val="0"/>
        </w:rPr>
        <w:t>Almost half (46.58%) said they would need more than £3 per hour in additional funding.</w:t>
      </w:r>
      <w:r w:rsidR="000E6D38" w:rsidRPr="005D5CE6">
        <w:rPr>
          <w:rStyle w:val="Emphasis"/>
          <w:i w:val="0"/>
          <w:iCs w:val="0"/>
        </w:rPr>
        <w:t xml:space="preserve"> (Table 15)</w:t>
      </w:r>
    </w:p>
    <w:p w:rsidR="000E6D38" w:rsidRPr="005D5CE6" w:rsidRDefault="000E6D38" w:rsidP="004C4191">
      <w:pPr>
        <w:rPr>
          <w:rStyle w:val="Emphasis"/>
          <w:i w:val="0"/>
          <w:iCs w:val="0"/>
        </w:rPr>
      </w:pPr>
    </w:p>
    <w:p w:rsidR="004C4191" w:rsidRPr="005D5CE6" w:rsidRDefault="005E586D" w:rsidP="004C4191">
      <w:pPr>
        <w:rPr>
          <w:rStyle w:val="Emphasis"/>
          <w:b/>
          <w:i w:val="0"/>
          <w:iCs w:val="0"/>
        </w:rPr>
      </w:pPr>
      <w:r w:rsidRPr="005D5CE6">
        <w:rPr>
          <w:rStyle w:val="Emphasis"/>
          <w:b/>
          <w:i w:val="0"/>
          <w:iCs w:val="0"/>
        </w:rPr>
        <w:t>How d</w:t>
      </w:r>
      <w:r w:rsidR="004C4191" w:rsidRPr="005D5CE6">
        <w:rPr>
          <w:rStyle w:val="Emphasis"/>
          <w:b/>
          <w:i w:val="0"/>
          <w:iCs w:val="0"/>
        </w:rPr>
        <w:t>o underfunded nurseries cover the funding gap?</w:t>
      </w:r>
    </w:p>
    <w:p w:rsidR="0072102E" w:rsidRPr="005D5CE6" w:rsidRDefault="004C4191" w:rsidP="004C4191">
      <w:pPr>
        <w:rPr>
          <w:rStyle w:val="Emphasis"/>
          <w:i w:val="0"/>
          <w:iCs w:val="0"/>
        </w:rPr>
      </w:pPr>
      <w:r w:rsidRPr="005D5CE6">
        <w:rPr>
          <w:rStyle w:val="Emphasis"/>
          <w:i w:val="0"/>
          <w:iCs w:val="0"/>
        </w:rPr>
        <w:t>The majority of respondents (</w:t>
      </w:r>
      <w:r w:rsidR="00C669A0" w:rsidRPr="005D5CE6">
        <w:rPr>
          <w:rStyle w:val="Emphasis"/>
          <w:i w:val="0"/>
          <w:iCs w:val="0"/>
        </w:rPr>
        <w:t>53.25</w:t>
      </w:r>
      <w:r w:rsidRPr="005D5CE6">
        <w:rPr>
          <w:rStyle w:val="Emphasis"/>
          <w:i w:val="0"/>
          <w:iCs w:val="0"/>
        </w:rPr>
        <w:t>%) were cross-subsidising their funding from the rest of th</w:t>
      </w:r>
      <w:r w:rsidR="00C669A0" w:rsidRPr="005D5CE6">
        <w:rPr>
          <w:rStyle w:val="Emphasis"/>
          <w:i w:val="0"/>
          <w:iCs w:val="0"/>
        </w:rPr>
        <w:t xml:space="preserve">e school budget. </w:t>
      </w:r>
      <w:r w:rsidR="004B18FA" w:rsidRPr="005D5CE6">
        <w:rPr>
          <w:rStyle w:val="Emphasis"/>
          <w:i w:val="0"/>
          <w:iCs w:val="0"/>
        </w:rPr>
        <w:t>Almost o</w:t>
      </w:r>
      <w:r w:rsidR="00C669A0" w:rsidRPr="005D5CE6">
        <w:rPr>
          <w:rStyle w:val="Emphasis"/>
          <w:i w:val="0"/>
          <w:iCs w:val="0"/>
        </w:rPr>
        <w:t>ne third (29.87</w:t>
      </w:r>
      <w:r w:rsidRPr="005D5CE6">
        <w:rPr>
          <w:rStyle w:val="Emphasis"/>
          <w:i w:val="0"/>
          <w:iCs w:val="0"/>
        </w:rPr>
        <w:t>%</w:t>
      </w:r>
      <w:r w:rsidR="00C669A0" w:rsidRPr="005D5CE6">
        <w:rPr>
          <w:rStyle w:val="Emphasis"/>
          <w:i w:val="0"/>
          <w:iCs w:val="0"/>
        </w:rPr>
        <w:t>)</w:t>
      </w:r>
      <w:r w:rsidRPr="005D5CE6">
        <w:rPr>
          <w:rStyle w:val="Emphasis"/>
          <w:i w:val="0"/>
          <w:iCs w:val="0"/>
        </w:rPr>
        <w:t xml:space="preserve"> were cross-subsidising from paid-for nursery funding. </w:t>
      </w:r>
      <w:r w:rsidR="00C669A0" w:rsidRPr="005D5CE6">
        <w:rPr>
          <w:rStyle w:val="Emphasis"/>
          <w:i w:val="0"/>
          <w:iCs w:val="0"/>
        </w:rPr>
        <w:t>O</w:t>
      </w:r>
      <w:r w:rsidRPr="005D5CE6">
        <w:rPr>
          <w:rStyle w:val="Emphasis"/>
          <w:i w:val="0"/>
          <w:iCs w:val="0"/>
        </w:rPr>
        <w:t>f</w:t>
      </w:r>
      <w:r w:rsidR="00C669A0" w:rsidRPr="005D5CE6">
        <w:rPr>
          <w:rStyle w:val="Emphasis"/>
          <w:i w:val="0"/>
          <w:iCs w:val="0"/>
        </w:rPr>
        <w:t xml:space="preserve"> the</w:t>
      </w:r>
      <w:r w:rsidRPr="005D5CE6">
        <w:rPr>
          <w:rStyle w:val="Emphasis"/>
          <w:i w:val="0"/>
          <w:iCs w:val="0"/>
        </w:rPr>
        <w:t xml:space="preserve"> remaining respondents</w:t>
      </w:r>
      <w:r w:rsidR="00C669A0" w:rsidRPr="005D5CE6">
        <w:rPr>
          <w:rStyle w:val="Emphasis"/>
          <w:i w:val="0"/>
          <w:iCs w:val="0"/>
        </w:rPr>
        <w:t xml:space="preserve"> (16.88%) most</w:t>
      </w:r>
      <w:r w:rsidRPr="005D5CE6">
        <w:rPr>
          <w:rStyle w:val="Emphasis"/>
          <w:i w:val="0"/>
          <w:iCs w:val="0"/>
        </w:rPr>
        <w:t xml:space="preserve"> used a combination of these methods</w:t>
      </w:r>
      <w:r w:rsidR="00C669A0" w:rsidRPr="005D5CE6">
        <w:rPr>
          <w:rStyle w:val="Emphasis"/>
          <w:i w:val="0"/>
          <w:iCs w:val="0"/>
        </w:rPr>
        <w:t>.</w:t>
      </w:r>
    </w:p>
    <w:p w:rsidR="00C669A0" w:rsidRPr="005D5CE6" w:rsidRDefault="00C669A0" w:rsidP="004C4191">
      <w:pPr>
        <w:rPr>
          <w:rStyle w:val="Emphasis"/>
          <w:i w:val="0"/>
          <w:iCs w:val="0"/>
        </w:rPr>
      </w:pPr>
    </w:p>
    <w:p w:rsidR="00C669A0" w:rsidRPr="005D5CE6" w:rsidRDefault="00C669A0" w:rsidP="004C4191">
      <w:pPr>
        <w:rPr>
          <w:rStyle w:val="Emphasis"/>
          <w:b/>
          <w:i w:val="0"/>
          <w:iCs w:val="0"/>
          <w:sz w:val="24"/>
        </w:rPr>
      </w:pPr>
      <w:r w:rsidRPr="005D5CE6">
        <w:rPr>
          <w:rStyle w:val="Emphasis"/>
          <w:b/>
          <w:i w:val="0"/>
          <w:iCs w:val="0"/>
          <w:sz w:val="24"/>
        </w:rPr>
        <w:t>Paid childcare hours</w:t>
      </w:r>
    </w:p>
    <w:p w:rsidR="0072102E" w:rsidRPr="005D5CE6" w:rsidRDefault="0072102E" w:rsidP="00AB232A">
      <w:pPr>
        <w:rPr>
          <w:rStyle w:val="Emphasis"/>
          <w:i w:val="0"/>
          <w:iCs w:val="0"/>
        </w:rPr>
      </w:pPr>
    </w:p>
    <w:p w:rsidR="0072102E" w:rsidRPr="005D5CE6" w:rsidRDefault="00565D58" w:rsidP="00AB232A">
      <w:pPr>
        <w:rPr>
          <w:rStyle w:val="Emphasis"/>
          <w:i w:val="0"/>
          <w:iCs w:val="0"/>
        </w:rPr>
      </w:pPr>
      <w:r w:rsidRPr="005D5CE6">
        <w:rPr>
          <w:rStyle w:val="Emphasis"/>
          <w:i w:val="0"/>
          <w:iCs w:val="0"/>
        </w:rPr>
        <w:t>Over half of respondents (53.23</w:t>
      </w:r>
      <w:r w:rsidR="00306538" w:rsidRPr="005D5CE6">
        <w:rPr>
          <w:rStyle w:val="Emphasis"/>
          <w:i w:val="0"/>
          <w:iCs w:val="0"/>
        </w:rPr>
        <w:t>%) said that the parents of children who receive free child care hours</w:t>
      </w:r>
      <w:r w:rsidR="005E586D" w:rsidRPr="005D5CE6">
        <w:rPr>
          <w:rStyle w:val="Emphasis"/>
          <w:i w:val="0"/>
          <w:iCs w:val="0"/>
        </w:rPr>
        <w:t xml:space="preserve"> do not extend</w:t>
      </w:r>
      <w:r w:rsidR="00306538" w:rsidRPr="005D5CE6">
        <w:rPr>
          <w:rStyle w:val="Emphasis"/>
          <w:i w:val="0"/>
          <w:iCs w:val="0"/>
        </w:rPr>
        <w:t xml:space="preserve"> these hours with paid for childcare at t</w:t>
      </w:r>
      <w:r w:rsidRPr="005D5CE6">
        <w:rPr>
          <w:rStyle w:val="Emphasis"/>
          <w:i w:val="0"/>
          <w:iCs w:val="0"/>
        </w:rPr>
        <w:t>heir setting. Two in five (38.78</w:t>
      </w:r>
      <w:r w:rsidR="00306538" w:rsidRPr="005D5CE6">
        <w:rPr>
          <w:rStyle w:val="Emphasis"/>
          <w:i w:val="0"/>
          <w:iCs w:val="0"/>
        </w:rPr>
        <w:t>%) said that a minority of parents extended their hou</w:t>
      </w:r>
      <w:r w:rsidRPr="005D5CE6">
        <w:rPr>
          <w:rStyle w:val="Emphasis"/>
          <w:i w:val="0"/>
          <w:iCs w:val="0"/>
        </w:rPr>
        <w:t>rs, and fewer than one in ten (7.98</w:t>
      </w:r>
      <w:r w:rsidR="00306538" w:rsidRPr="005D5CE6">
        <w:rPr>
          <w:rStyle w:val="Emphasis"/>
          <w:i w:val="0"/>
          <w:iCs w:val="0"/>
        </w:rPr>
        <w:t>%) said the majority of parents did this.</w:t>
      </w:r>
      <w:r w:rsidRPr="005D5CE6">
        <w:rPr>
          <w:rStyle w:val="Emphasis"/>
          <w:i w:val="0"/>
          <w:iCs w:val="0"/>
        </w:rPr>
        <w:t xml:space="preserve"> (Table 16)</w:t>
      </w:r>
    </w:p>
    <w:p w:rsidR="00306538" w:rsidRPr="005D5CE6" w:rsidRDefault="00306538" w:rsidP="00AB232A">
      <w:pPr>
        <w:rPr>
          <w:rStyle w:val="Emphasis"/>
          <w:i w:val="0"/>
          <w:iCs w:val="0"/>
        </w:rPr>
      </w:pPr>
    </w:p>
    <w:p w:rsidR="003D723B" w:rsidRPr="005D5CE6" w:rsidRDefault="00306538" w:rsidP="003D723B">
      <w:pPr>
        <w:rPr>
          <w:rStyle w:val="Emphasis"/>
          <w:i w:val="0"/>
          <w:iCs w:val="0"/>
        </w:rPr>
      </w:pPr>
      <w:r w:rsidRPr="005D5CE6">
        <w:rPr>
          <w:rStyle w:val="Emphasis"/>
          <w:i w:val="0"/>
          <w:iCs w:val="0"/>
        </w:rPr>
        <w:t>When asked how much they charged for paid for childcare hours, the</w:t>
      </w:r>
      <w:r w:rsidR="004A6B62" w:rsidRPr="005D5CE6">
        <w:rPr>
          <w:rStyle w:val="Emphasis"/>
          <w:i w:val="0"/>
          <w:iCs w:val="0"/>
        </w:rPr>
        <w:t xml:space="preserve"> distribution of results was</w:t>
      </w:r>
      <w:r w:rsidRPr="005D5CE6">
        <w:rPr>
          <w:rStyle w:val="Emphasis"/>
          <w:i w:val="0"/>
          <w:iCs w:val="0"/>
        </w:rPr>
        <w:t xml:space="preserve"> si</w:t>
      </w:r>
      <w:r w:rsidR="005E586D" w:rsidRPr="005D5CE6">
        <w:rPr>
          <w:rStyle w:val="Emphasis"/>
          <w:i w:val="0"/>
          <w:iCs w:val="0"/>
        </w:rPr>
        <w:t xml:space="preserve">milar to </w:t>
      </w:r>
      <w:r w:rsidR="004A6B62" w:rsidRPr="005D5CE6">
        <w:rPr>
          <w:rStyle w:val="Emphasis"/>
          <w:i w:val="0"/>
          <w:iCs w:val="0"/>
        </w:rPr>
        <w:t xml:space="preserve">that for </w:t>
      </w:r>
      <w:r w:rsidR="005E586D" w:rsidRPr="005D5CE6">
        <w:rPr>
          <w:rStyle w:val="Emphasis"/>
          <w:i w:val="0"/>
          <w:iCs w:val="0"/>
        </w:rPr>
        <w:t xml:space="preserve">the funding received for free </w:t>
      </w:r>
      <w:r w:rsidR="004A6B62" w:rsidRPr="005D5CE6">
        <w:rPr>
          <w:rStyle w:val="Emphasis"/>
          <w:i w:val="0"/>
          <w:iCs w:val="0"/>
        </w:rPr>
        <w:t>hours;</w:t>
      </w:r>
      <w:r w:rsidRPr="005D5CE6">
        <w:rPr>
          <w:rStyle w:val="Emphasis"/>
          <w:i w:val="0"/>
          <w:iCs w:val="0"/>
        </w:rPr>
        <w:t xml:space="preserve"> despite most settings saying </w:t>
      </w:r>
      <w:r w:rsidR="004A6B62" w:rsidRPr="005D5CE6">
        <w:rPr>
          <w:rStyle w:val="Emphasis"/>
          <w:i w:val="0"/>
          <w:iCs w:val="0"/>
        </w:rPr>
        <w:t xml:space="preserve">their funding </w:t>
      </w:r>
      <w:r w:rsidRPr="005D5CE6">
        <w:rPr>
          <w:rStyle w:val="Emphasis"/>
          <w:i w:val="0"/>
          <w:iCs w:val="0"/>
        </w:rPr>
        <w:t>did not cover their costs</w:t>
      </w:r>
      <w:r w:rsidR="00755975" w:rsidRPr="005D5CE6">
        <w:rPr>
          <w:rStyle w:val="Emphasis"/>
          <w:i w:val="0"/>
          <w:iCs w:val="0"/>
        </w:rPr>
        <w:t xml:space="preserve"> (Table 17)</w:t>
      </w:r>
      <w:r w:rsidRPr="005D5CE6">
        <w:rPr>
          <w:rStyle w:val="Emphasis"/>
          <w:i w:val="0"/>
          <w:iCs w:val="0"/>
        </w:rPr>
        <w:t xml:space="preserve">. </w:t>
      </w:r>
      <w:r w:rsidR="00755975" w:rsidRPr="005D5CE6">
        <w:rPr>
          <w:rStyle w:val="Emphasis"/>
          <w:i w:val="0"/>
          <w:iCs w:val="0"/>
        </w:rPr>
        <w:t>A comparison is illustrated in the graph below</w:t>
      </w:r>
      <w:r w:rsidR="000646DA" w:rsidRPr="005D5CE6">
        <w:rPr>
          <w:rStyle w:val="Emphasis"/>
          <w:i w:val="0"/>
          <w:iCs w:val="0"/>
        </w:rPr>
        <w:t>, however it should be noted that the data for paid for hours is from a much smaller sample</w:t>
      </w:r>
      <w:r w:rsidR="00755975" w:rsidRPr="005D5CE6">
        <w:rPr>
          <w:rStyle w:val="Emphasis"/>
          <w:i w:val="0"/>
          <w:iCs w:val="0"/>
        </w:rPr>
        <w:t>.</w:t>
      </w:r>
    </w:p>
    <w:p w:rsidR="00565D58" w:rsidRPr="005D5CE6" w:rsidRDefault="003D723B" w:rsidP="003D723B">
      <w:pPr>
        <w:rPr>
          <w:rStyle w:val="Emphasis"/>
          <w:i w:val="0"/>
          <w:iCs w:val="0"/>
        </w:rPr>
      </w:pPr>
      <w:r w:rsidRPr="005D5CE6">
        <w:rPr>
          <w:rStyle w:val="Emphasis"/>
          <w:i w:val="0"/>
          <w:iCs w:val="0"/>
        </w:rPr>
        <w:t xml:space="preserve"> </w:t>
      </w:r>
      <w:r w:rsidR="00806966" w:rsidRPr="005D5CE6">
        <w:rPr>
          <w:noProof/>
          <w:lang w:eastAsia="en-GB"/>
        </w:rPr>
        <w:drawing>
          <wp:inline distT="0" distB="0" distL="0" distR="0" wp14:anchorId="066624A6" wp14:editId="1798B38C">
            <wp:extent cx="4572000" cy="3062288"/>
            <wp:effectExtent l="0" t="0" r="0" b="50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65D58" w:rsidRPr="005D5CE6" w:rsidRDefault="00565D58" w:rsidP="00AB232A">
      <w:pPr>
        <w:rPr>
          <w:rStyle w:val="Emphasis"/>
          <w:i w:val="0"/>
          <w:iCs w:val="0"/>
        </w:rPr>
      </w:pPr>
    </w:p>
    <w:p w:rsidR="00306538" w:rsidRPr="005D5CE6" w:rsidRDefault="004A6B62" w:rsidP="00AB232A">
      <w:pPr>
        <w:rPr>
          <w:rStyle w:val="Emphasis"/>
          <w:i w:val="0"/>
          <w:iCs w:val="0"/>
        </w:rPr>
      </w:pPr>
      <w:r w:rsidRPr="005D5CE6">
        <w:rPr>
          <w:rStyle w:val="Emphasis"/>
          <w:i w:val="0"/>
          <w:iCs w:val="0"/>
        </w:rPr>
        <w:t>Of those who received less than £4 per hour to offer free hours, over half (55.17%) also offered paid for hours at under £4 per hour, and almost all</w:t>
      </w:r>
      <w:r w:rsidR="00A27EDF" w:rsidRPr="005D5CE6">
        <w:rPr>
          <w:rStyle w:val="Emphasis"/>
          <w:i w:val="0"/>
          <w:iCs w:val="0"/>
        </w:rPr>
        <w:t xml:space="preserve"> of this group</w:t>
      </w:r>
      <w:r w:rsidRPr="005D5CE6">
        <w:rPr>
          <w:rStyle w:val="Emphasis"/>
          <w:i w:val="0"/>
          <w:iCs w:val="0"/>
        </w:rPr>
        <w:t xml:space="preserve"> (91.95%) offered paid for hours at £5 or less.</w:t>
      </w:r>
      <w:r w:rsidR="00565D58" w:rsidRPr="005D5CE6">
        <w:rPr>
          <w:rStyle w:val="Emphasis"/>
          <w:i w:val="0"/>
          <w:iCs w:val="0"/>
        </w:rPr>
        <w:t xml:space="preserve"> (Table 17)</w:t>
      </w:r>
    </w:p>
    <w:p w:rsidR="00306538" w:rsidRPr="005D5CE6" w:rsidRDefault="00306538" w:rsidP="00AB232A">
      <w:pPr>
        <w:rPr>
          <w:rStyle w:val="Emphasis"/>
          <w:i w:val="0"/>
          <w:iCs w:val="0"/>
        </w:rPr>
      </w:pPr>
    </w:p>
    <w:p w:rsidR="00306538" w:rsidRPr="005D5CE6" w:rsidRDefault="00306538" w:rsidP="00AB232A">
      <w:pPr>
        <w:rPr>
          <w:rStyle w:val="Emphasis"/>
          <w:b/>
          <w:i w:val="0"/>
          <w:iCs w:val="0"/>
          <w:sz w:val="24"/>
        </w:rPr>
      </w:pPr>
      <w:r w:rsidRPr="005D5CE6">
        <w:rPr>
          <w:rStyle w:val="Emphasis"/>
          <w:b/>
          <w:i w:val="0"/>
          <w:iCs w:val="0"/>
          <w:sz w:val="24"/>
        </w:rPr>
        <w:t>The proposal to extend the number of free childcare hours</w:t>
      </w:r>
    </w:p>
    <w:p w:rsidR="00306538" w:rsidRPr="005D5CE6" w:rsidRDefault="00306538" w:rsidP="00AB232A">
      <w:pPr>
        <w:rPr>
          <w:rStyle w:val="Emphasis"/>
          <w:b/>
          <w:i w:val="0"/>
          <w:iCs w:val="0"/>
          <w:sz w:val="24"/>
        </w:rPr>
      </w:pPr>
    </w:p>
    <w:p w:rsidR="00306538" w:rsidRPr="005D5CE6" w:rsidRDefault="00760800" w:rsidP="00AB232A">
      <w:pPr>
        <w:rPr>
          <w:rStyle w:val="Emphasis"/>
          <w:i w:val="0"/>
          <w:iCs w:val="0"/>
          <w:szCs w:val="22"/>
        </w:rPr>
      </w:pPr>
      <w:r w:rsidRPr="005D5CE6">
        <w:rPr>
          <w:rStyle w:val="Emphasis"/>
          <w:i w:val="0"/>
          <w:iCs w:val="0"/>
          <w:szCs w:val="22"/>
        </w:rPr>
        <w:t>When asked if increasing the number of free childcare hours to 30 would make their provision more or less sustainable, t</w:t>
      </w:r>
      <w:r w:rsidR="00306538" w:rsidRPr="005D5CE6">
        <w:rPr>
          <w:rStyle w:val="Emphasis"/>
          <w:i w:val="0"/>
          <w:iCs w:val="0"/>
          <w:szCs w:val="22"/>
        </w:rPr>
        <w:t>wo in five respondents</w:t>
      </w:r>
      <w:r w:rsidR="00A27EDF" w:rsidRPr="005D5CE6">
        <w:rPr>
          <w:rStyle w:val="Emphasis"/>
          <w:i w:val="0"/>
          <w:iCs w:val="0"/>
          <w:szCs w:val="22"/>
        </w:rPr>
        <w:t xml:space="preserve"> </w:t>
      </w:r>
      <w:r w:rsidR="000646DA" w:rsidRPr="005D5CE6">
        <w:rPr>
          <w:rStyle w:val="Emphasis"/>
          <w:i w:val="0"/>
          <w:iCs w:val="0"/>
          <w:szCs w:val="22"/>
        </w:rPr>
        <w:t>(40.00</w:t>
      </w:r>
      <w:r w:rsidR="00306538" w:rsidRPr="005D5CE6">
        <w:rPr>
          <w:rStyle w:val="Emphasis"/>
          <w:i w:val="0"/>
          <w:iCs w:val="0"/>
          <w:szCs w:val="22"/>
        </w:rPr>
        <w:t>%) said l</w:t>
      </w:r>
      <w:r w:rsidR="000646DA" w:rsidRPr="005D5CE6">
        <w:rPr>
          <w:rStyle w:val="Emphasis"/>
          <w:i w:val="0"/>
          <w:iCs w:val="0"/>
          <w:szCs w:val="22"/>
        </w:rPr>
        <w:t xml:space="preserve">ess sustainable. </w:t>
      </w:r>
      <w:r w:rsidR="00D36FF5" w:rsidRPr="005D5CE6">
        <w:rPr>
          <w:rStyle w:val="Emphasis"/>
          <w:i w:val="0"/>
          <w:iCs w:val="0"/>
          <w:szCs w:val="22"/>
        </w:rPr>
        <w:t xml:space="preserve">A further </w:t>
      </w:r>
      <w:r w:rsidR="000646DA" w:rsidRPr="005D5CE6">
        <w:rPr>
          <w:rStyle w:val="Emphasis"/>
          <w:i w:val="0"/>
          <w:iCs w:val="0"/>
          <w:szCs w:val="22"/>
        </w:rPr>
        <w:t>45</w:t>
      </w:r>
      <w:r w:rsidR="00D36FF5" w:rsidRPr="005D5CE6">
        <w:rPr>
          <w:rStyle w:val="Emphasis"/>
          <w:i w:val="0"/>
          <w:iCs w:val="0"/>
          <w:szCs w:val="22"/>
        </w:rPr>
        <w:t>% of respondents</w:t>
      </w:r>
      <w:r w:rsidR="00306538" w:rsidRPr="005D5CE6">
        <w:rPr>
          <w:rStyle w:val="Emphasis"/>
          <w:i w:val="0"/>
          <w:iCs w:val="0"/>
          <w:szCs w:val="22"/>
        </w:rPr>
        <w:t xml:space="preserve"> were not sure whether it would make their funding more</w:t>
      </w:r>
      <w:r w:rsidR="00893F86">
        <w:rPr>
          <w:rStyle w:val="Emphasis"/>
          <w:i w:val="0"/>
          <w:iCs w:val="0"/>
          <w:szCs w:val="22"/>
        </w:rPr>
        <w:t xml:space="preserve"> or less sustainable. Only 15</w:t>
      </w:r>
      <w:r w:rsidR="00306538" w:rsidRPr="005D5CE6">
        <w:rPr>
          <w:rStyle w:val="Emphasis"/>
          <w:i w:val="0"/>
          <w:iCs w:val="0"/>
          <w:szCs w:val="22"/>
        </w:rPr>
        <w:t>% thought it would make their funding more sustainable.</w:t>
      </w:r>
      <w:r w:rsidR="008607CE" w:rsidRPr="005D5CE6">
        <w:rPr>
          <w:rStyle w:val="Emphasis"/>
          <w:i w:val="0"/>
          <w:iCs w:val="0"/>
          <w:szCs w:val="22"/>
        </w:rPr>
        <w:t xml:space="preserve"> </w:t>
      </w:r>
      <w:r w:rsidR="000646DA" w:rsidRPr="005D5CE6">
        <w:rPr>
          <w:rStyle w:val="Emphasis"/>
          <w:i w:val="0"/>
          <w:iCs w:val="0"/>
          <w:szCs w:val="22"/>
        </w:rPr>
        <w:t>(Table 18)</w:t>
      </w:r>
    </w:p>
    <w:p w:rsidR="00306538" w:rsidRPr="005D5CE6" w:rsidRDefault="00306538" w:rsidP="00AB232A">
      <w:pPr>
        <w:rPr>
          <w:rStyle w:val="Emphasis"/>
          <w:i w:val="0"/>
          <w:iCs w:val="0"/>
          <w:szCs w:val="22"/>
        </w:rPr>
      </w:pPr>
    </w:p>
    <w:p w:rsidR="00F449D4" w:rsidRPr="005D5CE6" w:rsidRDefault="00DF0320" w:rsidP="00AB232A">
      <w:pPr>
        <w:rPr>
          <w:rStyle w:val="Emphasis"/>
          <w:i w:val="0"/>
          <w:iCs w:val="0"/>
          <w:szCs w:val="22"/>
        </w:rPr>
      </w:pPr>
      <w:r w:rsidRPr="005D5CE6">
        <w:rPr>
          <w:rStyle w:val="Emphasis"/>
          <w:i w:val="0"/>
          <w:iCs w:val="0"/>
          <w:szCs w:val="22"/>
        </w:rPr>
        <w:t>Two in five respondents (41.54</w:t>
      </w:r>
      <w:r w:rsidR="00306538" w:rsidRPr="005D5CE6">
        <w:rPr>
          <w:rStyle w:val="Emphasis"/>
          <w:i w:val="0"/>
          <w:iCs w:val="0"/>
          <w:szCs w:val="22"/>
        </w:rPr>
        <w:t>%) said they were already at full occupancy for their pr</w:t>
      </w:r>
      <w:r w:rsidRPr="005D5CE6">
        <w:rPr>
          <w:rStyle w:val="Emphasis"/>
          <w:i w:val="0"/>
          <w:iCs w:val="0"/>
          <w:szCs w:val="22"/>
        </w:rPr>
        <w:t>ovision. Four out of five (79.53</w:t>
      </w:r>
      <w:r w:rsidR="00306538" w:rsidRPr="005D5CE6">
        <w:rPr>
          <w:rStyle w:val="Emphasis"/>
          <w:i w:val="0"/>
          <w:iCs w:val="0"/>
          <w:szCs w:val="22"/>
        </w:rPr>
        <w:t>%) said that they were at more than 80% of their occup</w:t>
      </w:r>
      <w:r w:rsidR="00F449D4" w:rsidRPr="005D5CE6">
        <w:rPr>
          <w:rStyle w:val="Emphasis"/>
          <w:i w:val="0"/>
          <w:iCs w:val="0"/>
          <w:szCs w:val="22"/>
        </w:rPr>
        <w:t xml:space="preserve">ancy level. </w:t>
      </w:r>
      <w:r w:rsidRPr="005D5CE6">
        <w:rPr>
          <w:rStyle w:val="Emphasis"/>
          <w:i w:val="0"/>
          <w:iCs w:val="0"/>
          <w:szCs w:val="22"/>
        </w:rPr>
        <w:t>Only a very small minority (3.94</w:t>
      </w:r>
      <w:r w:rsidR="00F449D4" w:rsidRPr="005D5CE6">
        <w:rPr>
          <w:rStyle w:val="Emphasis"/>
          <w:i w:val="0"/>
          <w:iCs w:val="0"/>
          <w:szCs w:val="22"/>
        </w:rPr>
        <w:t xml:space="preserve">%) were under 50% </w:t>
      </w:r>
      <w:r w:rsidRPr="005D5CE6">
        <w:rPr>
          <w:rStyle w:val="Emphasis"/>
          <w:i w:val="0"/>
          <w:iCs w:val="0"/>
          <w:szCs w:val="22"/>
        </w:rPr>
        <w:t>occupancy</w:t>
      </w:r>
      <w:r w:rsidR="00F449D4" w:rsidRPr="005D5CE6">
        <w:rPr>
          <w:rStyle w:val="Emphasis"/>
          <w:i w:val="0"/>
          <w:iCs w:val="0"/>
          <w:szCs w:val="22"/>
        </w:rPr>
        <w:t>.</w:t>
      </w:r>
      <w:r w:rsidRPr="005D5CE6">
        <w:rPr>
          <w:rStyle w:val="Emphasis"/>
          <w:i w:val="0"/>
          <w:iCs w:val="0"/>
          <w:szCs w:val="22"/>
        </w:rPr>
        <w:t xml:space="preserve"> (Table 19)</w:t>
      </w:r>
    </w:p>
    <w:p w:rsidR="00DF0320" w:rsidRPr="005D5CE6" w:rsidRDefault="00DF0320" w:rsidP="00DF0320">
      <w:pPr>
        <w:jc w:val="center"/>
        <w:rPr>
          <w:rStyle w:val="Emphasis"/>
          <w:i w:val="0"/>
          <w:iCs w:val="0"/>
          <w:szCs w:val="22"/>
        </w:rPr>
      </w:pPr>
      <w:r w:rsidRPr="005D5CE6">
        <w:rPr>
          <w:noProof/>
          <w:lang w:eastAsia="en-GB"/>
        </w:rPr>
        <w:drawing>
          <wp:inline distT="0" distB="0" distL="0" distR="0" wp14:anchorId="63E8BD44" wp14:editId="72B1D1E3">
            <wp:extent cx="4410075" cy="26670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F0320" w:rsidRPr="005D5CE6" w:rsidRDefault="00DF0320" w:rsidP="00AB232A">
      <w:pPr>
        <w:rPr>
          <w:rStyle w:val="Emphasis"/>
          <w:i w:val="0"/>
          <w:iCs w:val="0"/>
          <w:szCs w:val="22"/>
        </w:rPr>
      </w:pPr>
    </w:p>
    <w:p w:rsidR="00F449D4" w:rsidRPr="005D5CE6" w:rsidRDefault="00DF0320" w:rsidP="00AB232A">
      <w:pPr>
        <w:rPr>
          <w:rStyle w:val="Emphasis"/>
          <w:i w:val="0"/>
          <w:iCs w:val="0"/>
          <w:szCs w:val="22"/>
        </w:rPr>
      </w:pPr>
      <w:r w:rsidRPr="005D5CE6">
        <w:rPr>
          <w:rStyle w:val="Emphasis"/>
          <w:i w:val="0"/>
          <w:iCs w:val="0"/>
          <w:szCs w:val="22"/>
        </w:rPr>
        <w:t>Half of respondents (53.73</w:t>
      </w:r>
      <w:r w:rsidR="00F449D4" w:rsidRPr="005D5CE6">
        <w:rPr>
          <w:rStyle w:val="Emphasis"/>
          <w:i w:val="0"/>
          <w:iCs w:val="0"/>
          <w:szCs w:val="22"/>
        </w:rPr>
        <w:t>%) said that they did not have the capacity to increase the number of nursery education hours they offered. Less</w:t>
      </w:r>
      <w:r w:rsidRPr="005D5CE6">
        <w:rPr>
          <w:rStyle w:val="Emphasis"/>
          <w:i w:val="0"/>
          <w:iCs w:val="0"/>
          <w:szCs w:val="22"/>
        </w:rPr>
        <w:t xml:space="preserve"> than one third (27.45</w:t>
      </w:r>
      <w:r w:rsidR="00F449D4" w:rsidRPr="005D5CE6">
        <w:rPr>
          <w:rStyle w:val="Emphasis"/>
          <w:i w:val="0"/>
          <w:iCs w:val="0"/>
          <w:szCs w:val="22"/>
        </w:rPr>
        <w:t xml:space="preserve">%) felt that they could increase their capacity, and the remaining respondents were unsure. </w:t>
      </w:r>
      <w:r w:rsidRPr="005D5CE6">
        <w:rPr>
          <w:rStyle w:val="Emphasis"/>
          <w:i w:val="0"/>
          <w:iCs w:val="0"/>
          <w:szCs w:val="22"/>
        </w:rPr>
        <w:t>(Table 20)</w:t>
      </w:r>
    </w:p>
    <w:p w:rsidR="00F449D4" w:rsidRPr="005D5CE6" w:rsidRDefault="00F449D4" w:rsidP="00AB232A">
      <w:pPr>
        <w:rPr>
          <w:rStyle w:val="Emphasis"/>
          <w:i w:val="0"/>
          <w:iCs w:val="0"/>
          <w:szCs w:val="22"/>
        </w:rPr>
      </w:pPr>
    </w:p>
    <w:p w:rsidR="0052084A" w:rsidRPr="005D5CE6" w:rsidRDefault="00F449D4" w:rsidP="00AB232A">
      <w:pPr>
        <w:rPr>
          <w:rStyle w:val="Emphasis"/>
          <w:i w:val="0"/>
          <w:iCs w:val="0"/>
          <w:szCs w:val="22"/>
        </w:rPr>
      </w:pPr>
      <w:r w:rsidRPr="005D5CE6">
        <w:rPr>
          <w:rStyle w:val="Emphasis"/>
          <w:i w:val="0"/>
          <w:iCs w:val="0"/>
          <w:szCs w:val="22"/>
        </w:rPr>
        <w:t xml:space="preserve">Those who felt that they could increase their capacity were asked how many more </w:t>
      </w:r>
      <w:r w:rsidR="00760800" w:rsidRPr="005D5CE6">
        <w:rPr>
          <w:rStyle w:val="Emphasis"/>
          <w:i w:val="0"/>
          <w:iCs w:val="0"/>
          <w:szCs w:val="22"/>
        </w:rPr>
        <w:t>children</w:t>
      </w:r>
      <w:r w:rsidRPr="005D5CE6">
        <w:rPr>
          <w:rStyle w:val="Emphasis"/>
          <w:i w:val="0"/>
          <w:iCs w:val="0"/>
          <w:szCs w:val="22"/>
        </w:rPr>
        <w:t xml:space="preserve"> they could accept. The most common range was 6 – 10 additional children (21.80% of respondents gave this answer). Over half of respondents</w:t>
      </w:r>
      <w:r w:rsidR="000861F2" w:rsidRPr="005D5CE6">
        <w:rPr>
          <w:rStyle w:val="Emphasis"/>
          <w:i w:val="0"/>
          <w:iCs w:val="0"/>
          <w:szCs w:val="22"/>
        </w:rPr>
        <w:t xml:space="preserve"> (52.62%)</w:t>
      </w:r>
      <w:r w:rsidRPr="005D5CE6">
        <w:rPr>
          <w:rStyle w:val="Emphasis"/>
          <w:i w:val="0"/>
          <w:iCs w:val="0"/>
          <w:szCs w:val="22"/>
        </w:rPr>
        <w:t xml:space="preserve"> thought that they could</w:t>
      </w:r>
      <w:r w:rsidR="00760800" w:rsidRPr="005D5CE6">
        <w:rPr>
          <w:rStyle w:val="Emphasis"/>
          <w:i w:val="0"/>
          <w:iCs w:val="0"/>
          <w:szCs w:val="22"/>
        </w:rPr>
        <w:t xml:space="preserve"> only</w:t>
      </w:r>
      <w:r w:rsidRPr="005D5CE6">
        <w:rPr>
          <w:rStyle w:val="Emphasis"/>
          <w:i w:val="0"/>
          <w:iCs w:val="0"/>
          <w:szCs w:val="22"/>
        </w:rPr>
        <w:t xml:space="preserve"> increase capacity by 15 children or </w:t>
      </w:r>
      <w:r w:rsidR="002E0676">
        <w:rPr>
          <w:rStyle w:val="Emphasis"/>
          <w:i w:val="0"/>
          <w:iCs w:val="0"/>
          <w:szCs w:val="22"/>
        </w:rPr>
        <w:t>fewer</w:t>
      </w:r>
      <w:r w:rsidRPr="005D5CE6">
        <w:rPr>
          <w:rStyle w:val="Emphasis"/>
          <w:i w:val="0"/>
          <w:iCs w:val="0"/>
          <w:szCs w:val="22"/>
        </w:rPr>
        <w:t xml:space="preserve">. Fewer than one in ten (7.52%) said that they could increase capacity by more than 30 places. </w:t>
      </w:r>
      <w:r w:rsidR="000861F2" w:rsidRPr="005D5CE6">
        <w:rPr>
          <w:rStyle w:val="Emphasis"/>
          <w:i w:val="0"/>
          <w:iCs w:val="0"/>
          <w:szCs w:val="22"/>
        </w:rPr>
        <w:t>(Table 21)</w:t>
      </w:r>
    </w:p>
    <w:p w:rsidR="0052084A" w:rsidRPr="005D5CE6" w:rsidRDefault="0052084A" w:rsidP="00AB232A">
      <w:pPr>
        <w:rPr>
          <w:rStyle w:val="Emphasis"/>
          <w:i w:val="0"/>
          <w:iCs w:val="0"/>
          <w:szCs w:val="22"/>
        </w:rPr>
      </w:pPr>
    </w:p>
    <w:p w:rsidR="000861F2" w:rsidRPr="005D5CE6" w:rsidRDefault="000861F2" w:rsidP="0052084A">
      <w:pPr>
        <w:jc w:val="center"/>
        <w:rPr>
          <w:rStyle w:val="Emphasis"/>
          <w:i w:val="0"/>
          <w:iCs w:val="0"/>
          <w:szCs w:val="22"/>
        </w:rPr>
      </w:pPr>
      <w:r w:rsidRPr="005D5CE6">
        <w:rPr>
          <w:noProof/>
          <w:lang w:eastAsia="en-GB"/>
        </w:rPr>
        <w:drawing>
          <wp:inline distT="0" distB="0" distL="0" distR="0" wp14:anchorId="002E20EF" wp14:editId="04B20F79">
            <wp:extent cx="4410075" cy="26670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449D4" w:rsidRPr="005D5CE6" w:rsidRDefault="00F449D4" w:rsidP="00AB232A">
      <w:pPr>
        <w:rPr>
          <w:rStyle w:val="Emphasis"/>
          <w:i w:val="0"/>
          <w:iCs w:val="0"/>
          <w:szCs w:val="22"/>
        </w:rPr>
      </w:pPr>
      <w:r w:rsidRPr="005D5CE6">
        <w:rPr>
          <w:rStyle w:val="Emphasis"/>
          <w:i w:val="0"/>
          <w:iCs w:val="0"/>
          <w:szCs w:val="22"/>
        </w:rPr>
        <w:t>Of those who did not feel that they could incre</w:t>
      </w:r>
      <w:r w:rsidR="00F90022" w:rsidRPr="005D5CE6">
        <w:rPr>
          <w:rStyle w:val="Emphasis"/>
          <w:i w:val="0"/>
          <w:iCs w:val="0"/>
          <w:szCs w:val="22"/>
        </w:rPr>
        <w:t>ase capacity, nearly half (47.64</w:t>
      </w:r>
      <w:r w:rsidRPr="005D5CE6">
        <w:rPr>
          <w:rStyle w:val="Emphasis"/>
          <w:i w:val="0"/>
          <w:iCs w:val="0"/>
          <w:szCs w:val="22"/>
        </w:rPr>
        <w:t xml:space="preserve">%) believed that they could increase capacity if capital funding was made available to them. </w:t>
      </w:r>
      <w:r w:rsidR="00F90022" w:rsidRPr="005D5CE6">
        <w:rPr>
          <w:rStyle w:val="Emphasis"/>
          <w:i w:val="0"/>
          <w:iCs w:val="0"/>
          <w:szCs w:val="22"/>
        </w:rPr>
        <w:t>One third (32.36</w:t>
      </w:r>
      <w:r w:rsidR="000A1910" w:rsidRPr="005D5CE6">
        <w:rPr>
          <w:rStyle w:val="Emphasis"/>
          <w:i w:val="0"/>
          <w:iCs w:val="0"/>
          <w:szCs w:val="22"/>
        </w:rPr>
        <w:t>%) believed that even with capital funding they could not increase cap</w:t>
      </w:r>
      <w:r w:rsidR="00F90022" w:rsidRPr="005D5CE6">
        <w:rPr>
          <w:rStyle w:val="Emphasis"/>
          <w:i w:val="0"/>
          <w:iCs w:val="0"/>
          <w:szCs w:val="22"/>
        </w:rPr>
        <w:t>acity. A further 20</w:t>
      </w:r>
      <w:r w:rsidR="000A1910" w:rsidRPr="005D5CE6">
        <w:rPr>
          <w:rStyle w:val="Emphasis"/>
          <w:i w:val="0"/>
          <w:iCs w:val="0"/>
          <w:szCs w:val="22"/>
        </w:rPr>
        <w:t xml:space="preserve">% were unsure. </w:t>
      </w:r>
      <w:r w:rsidR="00F90022" w:rsidRPr="005D5CE6">
        <w:rPr>
          <w:rStyle w:val="Emphasis"/>
          <w:i w:val="0"/>
          <w:iCs w:val="0"/>
          <w:szCs w:val="22"/>
        </w:rPr>
        <w:t>(Table 22)</w:t>
      </w:r>
    </w:p>
    <w:p w:rsidR="000A1910" w:rsidRPr="005D5CE6" w:rsidRDefault="000A1910" w:rsidP="00AB232A">
      <w:pPr>
        <w:rPr>
          <w:rStyle w:val="Emphasis"/>
          <w:i w:val="0"/>
          <w:iCs w:val="0"/>
          <w:szCs w:val="22"/>
        </w:rPr>
      </w:pPr>
    </w:p>
    <w:p w:rsidR="003D723B" w:rsidRPr="005D5CE6" w:rsidRDefault="003E2048" w:rsidP="003D723B">
      <w:pPr>
        <w:rPr>
          <w:rStyle w:val="Emphasis"/>
          <w:i w:val="0"/>
          <w:iCs w:val="0"/>
          <w:szCs w:val="22"/>
        </w:rPr>
      </w:pPr>
      <w:r w:rsidRPr="005D5CE6">
        <w:rPr>
          <w:rStyle w:val="Emphasis"/>
          <w:i w:val="0"/>
          <w:iCs w:val="0"/>
          <w:szCs w:val="22"/>
        </w:rPr>
        <w:t xml:space="preserve">Those who already </w:t>
      </w:r>
      <w:r w:rsidR="00760800" w:rsidRPr="005D5CE6">
        <w:rPr>
          <w:rStyle w:val="Emphasis"/>
          <w:i w:val="0"/>
          <w:iCs w:val="0"/>
          <w:szCs w:val="22"/>
        </w:rPr>
        <w:t>offered a higher number of free places</w:t>
      </w:r>
      <w:r w:rsidRPr="005D5CE6">
        <w:rPr>
          <w:rStyle w:val="Emphasis"/>
          <w:i w:val="0"/>
          <w:iCs w:val="0"/>
          <w:szCs w:val="22"/>
        </w:rPr>
        <w:t xml:space="preserve"> were less likely to believe they could increase their capacity.</w:t>
      </w:r>
      <w:r w:rsidR="00A27EDF" w:rsidRPr="005D5CE6">
        <w:rPr>
          <w:rStyle w:val="Emphasis"/>
          <w:i w:val="0"/>
          <w:iCs w:val="0"/>
          <w:szCs w:val="22"/>
        </w:rPr>
        <w:t xml:space="preserve"> The g</w:t>
      </w:r>
      <w:r w:rsidRPr="005D5CE6">
        <w:rPr>
          <w:rStyle w:val="Emphasis"/>
          <w:i w:val="0"/>
          <w:iCs w:val="0"/>
          <w:szCs w:val="22"/>
        </w:rPr>
        <w:t>raph</w:t>
      </w:r>
      <w:r w:rsidR="00760800" w:rsidRPr="005D5CE6">
        <w:rPr>
          <w:rStyle w:val="Emphasis"/>
          <w:i w:val="0"/>
          <w:iCs w:val="0"/>
          <w:szCs w:val="22"/>
        </w:rPr>
        <w:t xml:space="preserve"> below shows the percentage</w:t>
      </w:r>
      <w:r w:rsidRPr="005D5CE6">
        <w:rPr>
          <w:rStyle w:val="Emphasis"/>
          <w:i w:val="0"/>
          <w:iCs w:val="0"/>
          <w:szCs w:val="22"/>
        </w:rPr>
        <w:t xml:space="preserve"> of those who said they could not increase their capacity</w:t>
      </w:r>
      <w:r w:rsidR="003D723B" w:rsidRPr="005D5CE6">
        <w:rPr>
          <w:rStyle w:val="Emphasis"/>
          <w:i w:val="0"/>
          <w:iCs w:val="0"/>
          <w:szCs w:val="22"/>
        </w:rPr>
        <w:t>,</w:t>
      </w:r>
      <w:r w:rsidRPr="005D5CE6">
        <w:rPr>
          <w:rStyle w:val="Emphasis"/>
          <w:i w:val="0"/>
          <w:iCs w:val="0"/>
          <w:szCs w:val="22"/>
        </w:rPr>
        <w:t xml:space="preserve"> against number of free places</w:t>
      </w:r>
      <w:r w:rsidR="00760800" w:rsidRPr="005D5CE6">
        <w:rPr>
          <w:rStyle w:val="Emphasis"/>
          <w:i w:val="0"/>
          <w:iCs w:val="0"/>
          <w:szCs w:val="22"/>
        </w:rPr>
        <w:t xml:space="preserve"> they</w:t>
      </w:r>
      <w:r w:rsidR="00252C4F" w:rsidRPr="005D5CE6">
        <w:rPr>
          <w:rStyle w:val="Emphasis"/>
          <w:i w:val="0"/>
          <w:iCs w:val="0"/>
          <w:szCs w:val="22"/>
        </w:rPr>
        <w:t xml:space="preserve"> currently offer</w:t>
      </w:r>
      <w:r w:rsidRPr="005D5CE6">
        <w:rPr>
          <w:rStyle w:val="Emphasis"/>
          <w:i w:val="0"/>
          <w:iCs w:val="0"/>
          <w:szCs w:val="22"/>
        </w:rPr>
        <w:t xml:space="preserve"> (however some groups deal with small </w:t>
      </w:r>
      <w:r w:rsidR="00EF4EBC" w:rsidRPr="005D5CE6">
        <w:rPr>
          <w:rStyle w:val="Emphasis"/>
          <w:i w:val="0"/>
          <w:iCs w:val="0"/>
          <w:szCs w:val="22"/>
        </w:rPr>
        <w:t>samples</w:t>
      </w:r>
      <w:r w:rsidR="00760800" w:rsidRPr="005D5CE6">
        <w:rPr>
          <w:rStyle w:val="Emphasis"/>
          <w:i w:val="0"/>
          <w:iCs w:val="0"/>
          <w:szCs w:val="22"/>
        </w:rPr>
        <w:t xml:space="preserve">, </w:t>
      </w:r>
      <w:r w:rsidR="00252C4F" w:rsidRPr="005D5CE6">
        <w:rPr>
          <w:rStyle w:val="Emphasis"/>
          <w:i w:val="0"/>
          <w:iCs w:val="0"/>
          <w:szCs w:val="22"/>
        </w:rPr>
        <w:t>see table 23</w:t>
      </w:r>
      <w:r w:rsidR="00760800" w:rsidRPr="005D5CE6">
        <w:rPr>
          <w:rStyle w:val="Emphasis"/>
          <w:i w:val="0"/>
          <w:iCs w:val="0"/>
          <w:szCs w:val="22"/>
        </w:rPr>
        <w:t>)</w:t>
      </w:r>
      <w:r w:rsidRPr="005D5CE6">
        <w:rPr>
          <w:rStyle w:val="Emphasis"/>
          <w:i w:val="0"/>
          <w:iCs w:val="0"/>
          <w:szCs w:val="22"/>
        </w:rPr>
        <w:t>:</w:t>
      </w:r>
    </w:p>
    <w:p w:rsidR="003E2048" w:rsidRPr="005D5CE6" w:rsidRDefault="003D723B" w:rsidP="003D723B">
      <w:pPr>
        <w:rPr>
          <w:rStyle w:val="Emphasis"/>
          <w:i w:val="0"/>
          <w:iCs w:val="0"/>
          <w:szCs w:val="22"/>
        </w:rPr>
      </w:pPr>
      <w:r w:rsidRPr="005D5CE6">
        <w:rPr>
          <w:rStyle w:val="Emphasis"/>
          <w:i w:val="0"/>
          <w:iCs w:val="0"/>
          <w:szCs w:val="22"/>
        </w:rPr>
        <w:t xml:space="preserve"> </w:t>
      </w:r>
      <w:r w:rsidR="00EF4EBC" w:rsidRPr="005D5CE6">
        <w:rPr>
          <w:noProof/>
          <w:lang w:eastAsia="en-GB"/>
        </w:rPr>
        <w:drawing>
          <wp:inline distT="0" distB="0" distL="0" distR="0" wp14:anchorId="1FD0F9D3" wp14:editId="2F0CD178">
            <wp:extent cx="4410075" cy="26670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E2048" w:rsidRPr="005D5CE6" w:rsidRDefault="003E2048" w:rsidP="00AB232A">
      <w:pPr>
        <w:rPr>
          <w:rStyle w:val="Emphasis"/>
          <w:i w:val="0"/>
          <w:iCs w:val="0"/>
          <w:szCs w:val="22"/>
        </w:rPr>
      </w:pPr>
    </w:p>
    <w:p w:rsidR="00252C4F" w:rsidRPr="005D5CE6" w:rsidRDefault="00252C4F" w:rsidP="00252C4F">
      <w:pPr>
        <w:rPr>
          <w:rStyle w:val="Emphasis"/>
          <w:i w:val="0"/>
          <w:iCs w:val="0"/>
          <w:szCs w:val="22"/>
        </w:rPr>
      </w:pPr>
      <w:r w:rsidRPr="005D5CE6">
        <w:rPr>
          <w:rStyle w:val="Emphasis"/>
          <w:i w:val="0"/>
          <w:iCs w:val="0"/>
          <w:szCs w:val="22"/>
        </w:rPr>
        <w:t xml:space="preserve">If the increased entitlement of 30 hours was applied to children currently in their setting, the majority of respondents (65.94%) thought that it would reduce the number of children that they could accommodate. One in five (20.40%) did not think that this change would reduce the number of children they could accommodate, and a further 13.66% weren’t sure. </w:t>
      </w:r>
    </w:p>
    <w:p w:rsidR="00252C4F" w:rsidRPr="005D5CE6" w:rsidRDefault="00252C4F" w:rsidP="00AB232A">
      <w:pPr>
        <w:rPr>
          <w:rStyle w:val="Emphasis"/>
          <w:i w:val="0"/>
          <w:iCs w:val="0"/>
          <w:szCs w:val="22"/>
        </w:rPr>
      </w:pPr>
    </w:p>
    <w:p w:rsidR="00EF4EBC" w:rsidRPr="005D5CE6" w:rsidRDefault="000A1910" w:rsidP="00AB232A">
      <w:pPr>
        <w:rPr>
          <w:rStyle w:val="Emphasis"/>
          <w:i w:val="0"/>
          <w:iCs w:val="0"/>
          <w:szCs w:val="22"/>
        </w:rPr>
      </w:pPr>
      <w:r w:rsidRPr="005D5CE6">
        <w:rPr>
          <w:rStyle w:val="Emphasis"/>
          <w:i w:val="0"/>
          <w:iCs w:val="0"/>
          <w:szCs w:val="22"/>
        </w:rPr>
        <w:t xml:space="preserve">Those who thought the change would reduce the number of children </w:t>
      </w:r>
      <w:r w:rsidR="00760800" w:rsidRPr="005D5CE6">
        <w:rPr>
          <w:rStyle w:val="Emphasis"/>
          <w:i w:val="0"/>
          <w:iCs w:val="0"/>
          <w:szCs w:val="22"/>
        </w:rPr>
        <w:t xml:space="preserve">they could accommodate </w:t>
      </w:r>
      <w:r w:rsidRPr="005D5CE6">
        <w:rPr>
          <w:rStyle w:val="Emphasis"/>
          <w:i w:val="0"/>
          <w:iCs w:val="0"/>
          <w:szCs w:val="22"/>
        </w:rPr>
        <w:t xml:space="preserve">were asked to estimate </w:t>
      </w:r>
      <w:r w:rsidR="00760800" w:rsidRPr="005D5CE6">
        <w:rPr>
          <w:rStyle w:val="Emphasis"/>
          <w:i w:val="0"/>
          <w:iCs w:val="0"/>
          <w:szCs w:val="22"/>
        </w:rPr>
        <w:t>the likely fall in capacity</w:t>
      </w:r>
      <w:r w:rsidRPr="005D5CE6">
        <w:rPr>
          <w:rStyle w:val="Emphasis"/>
          <w:i w:val="0"/>
          <w:iCs w:val="0"/>
          <w:szCs w:val="22"/>
        </w:rPr>
        <w:t>. The majority</w:t>
      </w:r>
      <w:r w:rsidR="00760800" w:rsidRPr="005D5CE6">
        <w:rPr>
          <w:rStyle w:val="Emphasis"/>
          <w:i w:val="0"/>
          <w:iCs w:val="0"/>
          <w:szCs w:val="22"/>
        </w:rPr>
        <w:t xml:space="preserve"> </w:t>
      </w:r>
      <w:r w:rsidR="00EF4EBC" w:rsidRPr="005D5CE6">
        <w:rPr>
          <w:rStyle w:val="Emphasis"/>
          <w:i w:val="0"/>
          <w:iCs w:val="0"/>
          <w:szCs w:val="22"/>
        </w:rPr>
        <w:t>(63.53</w:t>
      </w:r>
      <w:r w:rsidR="00760800" w:rsidRPr="005D5CE6">
        <w:rPr>
          <w:rStyle w:val="Emphasis"/>
          <w:i w:val="0"/>
          <w:iCs w:val="0"/>
          <w:szCs w:val="22"/>
        </w:rPr>
        <w:t>%)</w:t>
      </w:r>
      <w:r w:rsidRPr="005D5CE6">
        <w:rPr>
          <w:rStyle w:val="Emphasis"/>
          <w:i w:val="0"/>
          <w:iCs w:val="0"/>
          <w:szCs w:val="22"/>
        </w:rPr>
        <w:t xml:space="preserve"> thought there would be a 25 – 50% reduction in the number of children they could accommodate. The remaining </w:t>
      </w:r>
      <w:r w:rsidR="00322136" w:rsidRPr="005D5CE6">
        <w:rPr>
          <w:rStyle w:val="Emphasis"/>
          <w:i w:val="0"/>
          <w:iCs w:val="0"/>
          <w:szCs w:val="22"/>
        </w:rPr>
        <w:t>responses</w:t>
      </w:r>
      <w:r w:rsidRPr="005D5CE6">
        <w:rPr>
          <w:rStyle w:val="Emphasis"/>
          <w:i w:val="0"/>
          <w:iCs w:val="0"/>
          <w:szCs w:val="22"/>
        </w:rPr>
        <w:t xml:space="preserve"> were distributed fairly evenly either side of this bracket.</w:t>
      </w:r>
      <w:r w:rsidR="00EF4EBC" w:rsidRPr="005D5CE6">
        <w:rPr>
          <w:rStyle w:val="Emphasis"/>
          <w:i w:val="0"/>
          <w:iCs w:val="0"/>
          <w:szCs w:val="22"/>
        </w:rPr>
        <w:t xml:space="preserve"> (Table 24)</w:t>
      </w:r>
    </w:p>
    <w:p w:rsidR="00EF4EBC" w:rsidRPr="005D5CE6" w:rsidRDefault="00EF4EBC" w:rsidP="00AB232A">
      <w:pPr>
        <w:rPr>
          <w:rStyle w:val="Emphasis"/>
          <w:i w:val="0"/>
          <w:iCs w:val="0"/>
          <w:szCs w:val="22"/>
        </w:rPr>
      </w:pPr>
    </w:p>
    <w:p w:rsidR="002F76D8" w:rsidRPr="005D5CE6" w:rsidRDefault="002F76D8" w:rsidP="002F76D8">
      <w:pPr>
        <w:jc w:val="center"/>
        <w:rPr>
          <w:rStyle w:val="Emphasis"/>
          <w:i w:val="0"/>
          <w:iCs w:val="0"/>
          <w:szCs w:val="22"/>
        </w:rPr>
      </w:pPr>
      <w:r w:rsidRPr="005D5CE6">
        <w:rPr>
          <w:noProof/>
          <w:lang w:eastAsia="en-GB"/>
        </w:rPr>
        <w:drawing>
          <wp:inline distT="0" distB="0" distL="0" distR="0" wp14:anchorId="7DD4237B" wp14:editId="4E6225F6">
            <wp:extent cx="4410075" cy="26670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F76D8" w:rsidRPr="005D5CE6" w:rsidRDefault="002F76D8" w:rsidP="00AB232A">
      <w:pPr>
        <w:rPr>
          <w:rStyle w:val="Emphasis"/>
          <w:i w:val="0"/>
          <w:iCs w:val="0"/>
          <w:szCs w:val="22"/>
        </w:rPr>
      </w:pPr>
    </w:p>
    <w:p w:rsidR="000A1910" w:rsidRPr="005D5CE6" w:rsidRDefault="00760800" w:rsidP="00AB232A">
      <w:pPr>
        <w:rPr>
          <w:rStyle w:val="Emphasis"/>
          <w:i w:val="0"/>
          <w:iCs w:val="0"/>
          <w:szCs w:val="22"/>
        </w:rPr>
      </w:pPr>
      <w:r w:rsidRPr="005D5CE6">
        <w:rPr>
          <w:rStyle w:val="Emphasis"/>
          <w:i w:val="0"/>
          <w:iCs w:val="0"/>
          <w:szCs w:val="22"/>
        </w:rPr>
        <w:t>When asked</w:t>
      </w:r>
      <w:r w:rsidR="000A1910" w:rsidRPr="005D5CE6">
        <w:rPr>
          <w:rStyle w:val="Emphasis"/>
          <w:i w:val="0"/>
          <w:iCs w:val="0"/>
          <w:szCs w:val="22"/>
        </w:rPr>
        <w:t xml:space="preserve"> whether the anticipated reduction in the number of children they could accommodate would have an impact on the number of children applying</w:t>
      </w:r>
      <w:r w:rsidRPr="005D5CE6">
        <w:rPr>
          <w:rStyle w:val="Emphasis"/>
          <w:i w:val="0"/>
          <w:iCs w:val="0"/>
          <w:szCs w:val="22"/>
        </w:rPr>
        <w:t xml:space="preserve"> for their reception class, h</w:t>
      </w:r>
      <w:r w:rsidR="00EF4EBC" w:rsidRPr="005D5CE6">
        <w:rPr>
          <w:rStyle w:val="Emphasis"/>
          <w:i w:val="0"/>
          <w:iCs w:val="0"/>
          <w:szCs w:val="22"/>
        </w:rPr>
        <w:t>alf of respondents (51.10</w:t>
      </w:r>
      <w:r w:rsidR="000A1910" w:rsidRPr="005D5CE6">
        <w:rPr>
          <w:rStyle w:val="Emphasis"/>
          <w:i w:val="0"/>
          <w:iCs w:val="0"/>
          <w:szCs w:val="22"/>
        </w:rPr>
        <w:t>%) thought that it would</w:t>
      </w:r>
      <w:r w:rsidRPr="005D5CE6">
        <w:rPr>
          <w:rStyle w:val="Emphasis"/>
          <w:i w:val="0"/>
          <w:iCs w:val="0"/>
          <w:szCs w:val="22"/>
        </w:rPr>
        <w:t xml:space="preserve"> reduce the number applying</w:t>
      </w:r>
      <w:r w:rsidR="000A1910" w:rsidRPr="005D5CE6">
        <w:rPr>
          <w:rStyle w:val="Emphasis"/>
          <w:i w:val="0"/>
          <w:iCs w:val="0"/>
          <w:szCs w:val="22"/>
        </w:rPr>
        <w:t>. The remaining respondents were split fairly evenly between those who thought it wouldn</w:t>
      </w:r>
      <w:r w:rsidR="00EF4EBC" w:rsidRPr="005D5CE6">
        <w:rPr>
          <w:rStyle w:val="Emphasis"/>
          <w:i w:val="0"/>
          <w:iCs w:val="0"/>
          <w:szCs w:val="22"/>
        </w:rPr>
        <w:t>’t and those who weren’t sure. (Table 25)</w:t>
      </w:r>
    </w:p>
    <w:p w:rsidR="002C552F" w:rsidRPr="005D5CE6" w:rsidRDefault="002C552F" w:rsidP="00AB232A">
      <w:pPr>
        <w:rPr>
          <w:rStyle w:val="Emphasis"/>
          <w:b/>
          <w:i w:val="0"/>
          <w:iCs w:val="0"/>
          <w:sz w:val="40"/>
          <w:szCs w:val="40"/>
        </w:rPr>
      </w:pPr>
      <w:r w:rsidRPr="005D5CE6">
        <w:rPr>
          <w:rStyle w:val="Emphasis"/>
          <w:i w:val="0"/>
          <w:iCs w:val="0"/>
          <w:szCs w:val="22"/>
        </w:rPr>
        <w:br w:type="page"/>
      </w:r>
      <w:r w:rsidR="00B81675" w:rsidRPr="005D5CE6">
        <w:rPr>
          <w:rStyle w:val="Emphasis"/>
          <w:b/>
          <w:i w:val="0"/>
          <w:iCs w:val="0"/>
          <w:sz w:val="40"/>
          <w:szCs w:val="40"/>
        </w:rPr>
        <w:t>Appendix: d</w:t>
      </w:r>
      <w:r w:rsidRPr="005D5CE6">
        <w:rPr>
          <w:rStyle w:val="Emphasis"/>
          <w:b/>
          <w:i w:val="0"/>
          <w:iCs w:val="0"/>
          <w:sz w:val="40"/>
          <w:szCs w:val="40"/>
        </w:rPr>
        <w:t>ata tables</w:t>
      </w:r>
    </w:p>
    <w:p w:rsidR="002C552F" w:rsidRPr="005D5CE6" w:rsidRDefault="002C552F" w:rsidP="00AB232A">
      <w:pPr>
        <w:rPr>
          <w:rStyle w:val="Emphasis"/>
          <w:i w:val="0"/>
          <w:iCs w:val="0"/>
          <w:szCs w:val="22"/>
        </w:rPr>
      </w:pPr>
    </w:p>
    <w:p w:rsidR="002C552F" w:rsidRPr="005D5CE6" w:rsidRDefault="002C552F" w:rsidP="00AB232A">
      <w:pPr>
        <w:rPr>
          <w:rStyle w:val="Emphasis"/>
          <w:i w:val="0"/>
          <w:iCs w:val="0"/>
        </w:rPr>
      </w:pPr>
      <w:r w:rsidRPr="005D5CE6">
        <w:rPr>
          <w:rStyle w:val="Emphasis"/>
          <w:i w:val="0"/>
          <w:iCs w:val="0"/>
        </w:rPr>
        <w:t>Table 1: Please indicate your role</w:t>
      </w:r>
    </w:p>
    <w:tbl>
      <w:tblPr>
        <w:tblW w:w="6060"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219"/>
        <w:gridCol w:w="851"/>
        <w:gridCol w:w="990"/>
      </w:tblGrid>
      <w:tr w:rsidR="002C552F" w:rsidRPr="005D5CE6" w:rsidTr="002C552F">
        <w:trPr>
          <w:trHeight w:val="315"/>
        </w:trPr>
        <w:tc>
          <w:tcPr>
            <w:tcW w:w="4219" w:type="dxa"/>
            <w:shd w:val="clear" w:color="auto" w:fill="1499C2"/>
            <w:vAlign w:val="bottom"/>
            <w:hideMark/>
          </w:tcPr>
          <w:p w:rsidR="002C552F" w:rsidRPr="005D5CE6" w:rsidRDefault="002C552F" w:rsidP="002C552F">
            <w:pPr>
              <w:rPr>
                <w:rFonts w:eastAsia="Times New Roman" w:cs="Arial"/>
                <w:b/>
                <w:bCs/>
                <w:sz w:val="20"/>
                <w:szCs w:val="20"/>
                <w:lang w:eastAsia="en-GB"/>
              </w:rPr>
            </w:pPr>
          </w:p>
        </w:tc>
        <w:tc>
          <w:tcPr>
            <w:tcW w:w="851" w:type="dxa"/>
            <w:shd w:val="clear" w:color="auto" w:fill="1499C2"/>
            <w:vAlign w:val="bottom"/>
            <w:hideMark/>
          </w:tcPr>
          <w:p w:rsidR="002C552F" w:rsidRPr="005D5CE6" w:rsidRDefault="002C552F" w:rsidP="002C552F">
            <w:pPr>
              <w:rPr>
                <w:rFonts w:eastAsia="Times New Roman" w:cs="Arial"/>
                <w:b/>
                <w:bCs/>
                <w:sz w:val="20"/>
                <w:szCs w:val="20"/>
                <w:lang w:eastAsia="en-GB"/>
              </w:rPr>
            </w:pPr>
            <w:r w:rsidRPr="005D5CE6">
              <w:rPr>
                <w:rFonts w:eastAsia="Times New Roman" w:cs="Arial"/>
                <w:b/>
                <w:bCs/>
                <w:sz w:val="20"/>
                <w:szCs w:val="20"/>
                <w:lang w:eastAsia="en-GB"/>
              </w:rPr>
              <w:t xml:space="preserve">No. </w:t>
            </w:r>
          </w:p>
        </w:tc>
        <w:tc>
          <w:tcPr>
            <w:tcW w:w="990" w:type="dxa"/>
            <w:shd w:val="clear" w:color="auto" w:fill="1499C2"/>
            <w:noWrap/>
            <w:vAlign w:val="bottom"/>
            <w:hideMark/>
          </w:tcPr>
          <w:p w:rsidR="002C552F" w:rsidRPr="005D5CE6" w:rsidRDefault="002C552F" w:rsidP="002C552F">
            <w:pPr>
              <w:rPr>
                <w:rFonts w:eastAsia="Times New Roman" w:cs="Arial"/>
                <w:b/>
                <w:bCs/>
                <w:sz w:val="20"/>
                <w:szCs w:val="20"/>
                <w:lang w:eastAsia="en-GB"/>
              </w:rPr>
            </w:pPr>
            <w:r w:rsidRPr="005D5CE6">
              <w:rPr>
                <w:rFonts w:eastAsia="Times New Roman" w:cs="Arial"/>
                <w:b/>
                <w:bCs/>
                <w:sz w:val="20"/>
                <w:szCs w:val="20"/>
                <w:lang w:eastAsia="en-GB"/>
              </w:rPr>
              <w:t>%</w:t>
            </w:r>
          </w:p>
        </w:tc>
      </w:tr>
      <w:tr w:rsidR="002C552F" w:rsidRPr="005D5CE6" w:rsidTr="002C552F">
        <w:trPr>
          <w:trHeight w:val="300"/>
        </w:trPr>
        <w:tc>
          <w:tcPr>
            <w:tcW w:w="4219" w:type="dxa"/>
            <w:shd w:val="clear" w:color="auto" w:fill="F2F2F2" w:themeFill="background1" w:themeFillShade="F2"/>
            <w:vAlign w:val="bottom"/>
          </w:tcPr>
          <w:p w:rsidR="002C552F" w:rsidRPr="005D5CE6" w:rsidRDefault="002C552F" w:rsidP="002C552F">
            <w:pPr>
              <w:rPr>
                <w:rFonts w:eastAsia="Times New Roman" w:cs="Arial"/>
                <w:sz w:val="20"/>
                <w:szCs w:val="20"/>
                <w:lang w:eastAsia="en-GB"/>
              </w:rPr>
            </w:pPr>
            <w:r w:rsidRPr="005D5CE6">
              <w:rPr>
                <w:rFonts w:eastAsia="Times New Roman" w:cs="Arial"/>
                <w:sz w:val="20"/>
                <w:szCs w:val="20"/>
                <w:lang w:eastAsia="en-GB"/>
              </w:rPr>
              <w:t>Executive head teacher / principal</w:t>
            </w:r>
          </w:p>
        </w:tc>
        <w:tc>
          <w:tcPr>
            <w:tcW w:w="851" w:type="dxa"/>
            <w:shd w:val="clear" w:color="auto" w:fill="F2F2F2" w:themeFill="background1" w:themeFillShade="F2"/>
            <w:vAlign w:val="bottom"/>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53</w:t>
            </w:r>
          </w:p>
        </w:tc>
        <w:tc>
          <w:tcPr>
            <w:tcW w:w="990" w:type="dxa"/>
            <w:shd w:val="clear" w:color="auto" w:fill="F2F2F2" w:themeFill="background1" w:themeFillShade="F2"/>
            <w:vAlign w:val="bottom"/>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6.73%</w:t>
            </w:r>
          </w:p>
        </w:tc>
      </w:tr>
      <w:tr w:rsidR="002C552F" w:rsidRPr="005D5CE6" w:rsidTr="002C552F">
        <w:trPr>
          <w:trHeight w:val="300"/>
        </w:trPr>
        <w:tc>
          <w:tcPr>
            <w:tcW w:w="4219" w:type="dxa"/>
            <w:shd w:val="clear" w:color="auto" w:fill="auto"/>
            <w:vAlign w:val="bottom"/>
          </w:tcPr>
          <w:p w:rsidR="002C552F" w:rsidRPr="005D5CE6" w:rsidRDefault="002C552F" w:rsidP="002C552F">
            <w:pPr>
              <w:rPr>
                <w:rFonts w:eastAsia="Times New Roman" w:cs="Arial"/>
                <w:sz w:val="20"/>
                <w:szCs w:val="20"/>
                <w:lang w:eastAsia="en-GB"/>
              </w:rPr>
            </w:pPr>
            <w:r w:rsidRPr="005D5CE6">
              <w:rPr>
                <w:rFonts w:eastAsia="Times New Roman" w:cs="Arial"/>
                <w:sz w:val="20"/>
                <w:szCs w:val="20"/>
                <w:lang w:eastAsia="en-GB"/>
              </w:rPr>
              <w:t>Head teachers / principal</w:t>
            </w:r>
          </w:p>
        </w:tc>
        <w:tc>
          <w:tcPr>
            <w:tcW w:w="851" w:type="dxa"/>
            <w:shd w:val="clear" w:color="auto" w:fill="auto"/>
            <w:vAlign w:val="bottom"/>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568</w:t>
            </w:r>
          </w:p>
        </w:tc>
        <w:tc>
          <w:tcPr>
            <w:tcW w:w="990" w:type="dxa"/>
            <w:shd w:val="clear" w:color="auto" w:fill="auto"/>
            <w:vAlign w:val="bottom"/>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72.17%</w:t>
            </w:r>
          </w:p>
        </w:tc>
      </w:tr>
      <w:tr w:rsidR="002C552F" w:rsidRPr="005D5CE6" w:rsidTr="002C552F">
        <w:trPr>
          <w:trHeight w:val="300"/>
        </w:trPr>
        <w:tc>
          <w:tcPr>
            <w:tcW w:w="4219" w:type="dxa"/>
            <w:shd w:val="clear" w:color="auto" w:fill="F2F2F2" w:themeFill="background1" w:themeFillShade="F2"/>
            <w:vAlign w:val="bottom"/>
          </w:tcPr>
          <w:p w:rsidR="002C552F" w:rsidRPr="005D5CE6" w:rsidRDefault="002C552F" w:rsidP="002C552F">
            <w:pPr>
              <w:rPr>
                <w:rFonts w:eastAsia="Times New Roman" w:cs="Arial"/>
                <w:sz w:val="20"/>
                <w:szCs w:val="20"/>
                <w:lang w:eastAsia="en-GB"/>
              </w:rPr>
            </w:pPr>
            <w:r w:rsidRPr="005D5CE6">
              <w:rPr>
                <w:rFonts w:eastAsia="Times New Roman" w:cs="Arial"/>
                <w:sz w:val="20"/>
                <w:szCs w:val="20"/>
                <w:lang w:eastAsia="en-GB"/>
              </w:rPr>
              <w:t>Deputy head teachers / principal</w:t>
            </w:r>
          </w:p>
        </w:tc>
        <w:tc>
          <w:tcPr>
            <w:tcW w:w="851" w:type="dxa"/>
            <w:shd w:val="clear" w:color="auto" w:fill="F2F2F2" w:themeFill="background1" w:themeFillShade="F2"/>
            <w:vAlign w:val="bottom"/>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68</w:t>
            </w:r>
          </w:p>
        </w:tc>
        <w:tc>
          <w:tcPr>
            <w:tcW w:w="990" w:type="dxa"/>
            <w:shd w:val="clear" w:color="auto" w:fill="F2F2F2" w:themeFill="background1" w:themeFillShade="F2"/>
            <w:vAlign w:val="bottom"/>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8.64%</w:t>
            </w:r>
          </w:p>
        </w:tc>
      </w:tr>
      <w:tr w:rsidR="002C552F" w:rsidRPr="005D5CE6" w:rsidTr="002C552F">
        <w:trPr>
          <w:trHeight w:val="300"/>
        </w:trPr>
        <w:tc>
          <w:tcPr>
            <w:tcW w:w="4219" w:type="dxa"/>
            <w:shd w:val="clear" w:color="auto" w:fill="auto"/>
            <w:vAlign w:val="bottom"/>
          </w:tcPr>
          <w:p w:rsidR="002C552F" w:rsidRPr="005D5CE6" w:rsidRDefault="002C552F" w:rsidP="002C552F">
            <w:pPr>
              <w:rPr>
                <w:rFonts w:eastAsia="Times New Roman" w:cs="Arial"/>
                <w:sz w:val="20"/>
                <w:szCs w:val="20"/>
                <w:lang w:eastAsia="en-GB"/>
              </w:rPr>
            </w:pPr>
            <w:r w:rsidRPr="005D5CE6">
              <w:rPr>
                <w:rFonts w:eastAsia="Times New Roman" w:cs="Arial"/>
                <w:sz w:val="20"/>
                <w:szCs w:val="20"/>
                <w:lang w:eastAsia="en-GB"/>
              </w:rPr>
              <w:t>Assistant head teacher / principal</w:t>
            </w:r>
          </w:p>
        </w:tc>
        <w:tc>
          <w:tcPr>
            <w:tcW w:w="851" w:type="dxa"/>
            <w:shd w:val="clear" w:color="auto" w:fill="auto"/>
            <w:vAlign w:val="bottom"/>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26</w:t>
            </w:r>
          </w:p>
        </w:tc>
        <w:tc>
          <w:tcPr>
            <w:tcW w:w="990" w:type="dxa"/>
            <w:shd w:val="clear" w:color="auto" w:fill="auto"/>
            <w:vAlign w:val="bottom"/>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3.30%</w:t>
            </w:r>
          </w:p>
        </w:tc>
      </w:tr>
      <w:tr w:rsidR="002C552F" w:rsidRPr="005D5CE6" w:rsidTr="002C552F">
        <w:trPr>
          <w:trHeight w:val="300"/>
        </w:trPr>
        <w:tc>
          <w:tcPr>
            <w:tcW w:w="4219" w:type="dxa"/>
            <w:shd w:val="clear" w:color="auto" w:fill="F2F2F2" w:themeFill="background1" w:themeFillShade="F2"/>
            <w:vAlign w:val="bottom"/>
          </w:tcPr>
          <w:p w:rsidR="002C552F" w:rsidRPr="005D5CE6" w:rsidRDefault="002C552F" w:rsidP="002C552F">
            <w:pPr>
              <w:rPr>
                <w:rFonts w:eastAsia="Times New Roman" w:cs="Arial"/>
                <w:sz w:val="20"/>
                <w:szCs w:val="20"/>
                <w:lang w:eastAsia="en-GB"/>
              </w:rPr>
            </w:pPr>
            <w:r w:rsidRPr="005D5CE6">
              <w:rPr>
                <w:rFonts w:eastAsia="Times New Roman" w:cs="Arial"/>
                <w:sz w:val="20"/>
                <w:szCs w:val="20"/>
                <w:lang w:eastAsia="en-GB"/>
              </w:rPr>
              <w:t>School business manager</w:t>
            </w:r>
          </w:p>
        </w:tc>
        <w:tc>
          <w:tcPr>
            <w:tcW w:w="851" w:type="dxa"/>
            <w:shd w:val="clear" w:color="auto" w:fill="F2F2F2" w:themeFill="background1" w:themeFillShade="F2"/>
            <w:vAlign w:val="bottom"/>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56</w:t>
            </w:r>
          </w:p>
        </w:tc>
        <w:tc>
          <w:tcPr>
            <w:tcW w:w="990" w:type="dxa"/>
            <w:shd w:val="clear" w:color="auto" w:fill="F2F2F2" w:themeFill="background1" w:themeFillShade="F2"/>
            <w:vAlign w:val="bottom"/>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7.12%</w:t>
            </w:r>
          </w:p>
        </w:tc>
      </w:tr>
      <w:tr w:rsidR="002C552F" w:rsidRPr="005D5CE6" w:rsidTr="002C552F">
        <w:trPr>
          <w:trHeight w:val="300"/>
        </w:trPr>
        <w:tc>
          <w:tcPr>
            <w:tcW w:w="4219" w:type="dxa"/>
            <w:shd w:val="clear" w:color="DCE6F1" w:fill="FFFFFF"/>
            <w:vAlign w:val="bottom"/>
          </w:tcPr>
          <w:p w:rsidR="002C552F" w:rsidRPr="005D5CE6" w:rsidRDefault="002C552F" w:rsidP="002C552F">
            <w:pPr>
              <w:rPr>
                <w:rFonts w:eastAsia="Times New Roman" w:cs="Arial"/>
                <w:sz w:val="20"/>
                <w:szCs w:val="20"/>
                <w:lang w:eastAsia="en-GB"/>
              </w:rPr>
            </w:pPr>
            <w:r w:rsidRPr="005D5CE6">
              <w:rPr>
                <w:rFonts w:eastAsia="Times New Roman" w:cs="Arial"/>
                <w:sz w:val="20"/>
                <w:szCs w:val="20"/>
                <w:lang w:eastAsia="en-GB"/>
              </w:rPr>
              <w:t>Other</w:t>
            </w:r>
          </w:p>
        </w:tc>
        <w:tc>
          <w:tcPr>
            <w:tcW w:w="851" w:type="dxa"/>
            <w:shd w:val="clear" w:color="DCE6F1" w:fill="FFFFFF"/>
            <w:vAlign w:val="bottom"/>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16</w:t>
            </w:r>
          </w:p>
        </w:tc>
        <w:tc>
          <w:tcPr>
            <w:tcW w:w="990" w:type="dxa"/>
            <w:shd w:val="clear" w:color="DCE6F1" w:fill="FFFFFF"/>
            <w:vAlign w:val="bottom"/>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2.03%</w:t>
            </w:r>
          </w:p>
        </w:tc>
      </w:tr>
      <w:tr w:rsidR="002C552F" w:rsidRPr="005D5CE6" w:rsidTr="002C552F">
        <w:trPr>
          <w:trHeight w:val="300"/>
        </w:trPr>
        <w:tc>
          <w:tcPr>
            <w:tcW w:w="4219" w:type="dxa"/>
            <w:shd w:val="clear" w:color="000000" w:fill="D9D9D9"/>
            <w:noWrap/>
            <w:vAlign w:val="bottom"/>
          </w:tcPr>
          <w:p w:rsidR="002C552F" w:rsidRPr="005D5CE6" w:rsidRDefault="002C552F" w:rsidP="002C552F">
            <w:pPr>
              <w:rPr>
                <w:rFonts w:eastAsia="Times New Roman" w:cs="Arial"/>
                <w:b/>
                <w:bCs/>
                <w:sz w:val="20"/>
                <w:szCs w:val="20"/>
                <w:lang w:eastAsia="en-GB"/>
              </w:rPr>
            </w:pPr>
            <w:r w:rsidRPr="005D5CE6">
              <w:rPr>
                <w:rFonts w:eastAsia="Times New Roman" w:cs="Arial"/>
                <w:b/>
                <w:bCs/>
                <w:sz w:val="20"/>
                <w:szCs w:val="20"/>
                <w:lang w:eastAsia="en-GB"/>
              </w:rPr>
              <w:t>TOTAL</w:t>
            </w:r>
          </w:p>
        </w:tc>
        <w:tc>
          <w:tcPr>
            <w:tcW w:w="851" w:type="dxa"/>
            <w:shd w:val="clear" w:color="000000" w:fill="D9D9D9"/>
            <w:noWrap/>
            <w:vAlign w:val="bottom"/>
          </w:tcPr>
          <w:p w:rsidR="002C552F" w:rsidRPr="005D5CE6" w:rsidRDefault="002C552F" w:rsidP="002C552F">
            <w:pPr>
              <w:jc w:val="right"/>
              <w:rPr>
                <w:rFonts w:eastAsia="Times New Roman" w:cs="Arial"/>
                <w:b/>
                <w:bCs/>
                <w:sz w:val="20"/>
                <w:szCs w:val="20"/>
                <w:lang w:eastAsia="en-GB"/>
              </w:rPr>
            </w:pPr>
            <w:r w:rsidRPr="005D5CE6">
              <w:rPr>
                <w:rFonts w:eastAsia="Times New Roman" w:cs="Arial"/>
                <w:b/>
                <w:bCs/>
                <w:sz w:val="20"/>
                <w:szCs w:val="20"/>
                <w:lang w:eastAsia="en-GB"/>
              </w:rPr>
              <w:t>787</w:t>
            </w:r>
          </w:p>
        </w:tc>
        <w:tc>
          <w:tcPr>
            <w:tcW w:w="990" w:type="dxa"/>
            <w:shd w:val="clear" w:color="000000" w:fill="D9D9D9"/>
            <w:noWrap/>
            <w:vAlign w:val="bottom"/>
          </w:tcPr>
          <w:p w:rsidR="002C552F" w:rsidRPr="005D5CE6" w:rsidRDefault="002C552F" w:rsidP="002C552F">
            <w:pPr>
              <w:rPr>
                <w:rFonts w:eastAsia="Times New Roman" w:cs="Arial"/>
                <w:sz w:val="20"/>
                <w:szCs w:val="20"/>
                <w:lang w:eastAsia="en-GB"/>
              </w:rPr>
            </w:pPr>
          </w:p>
        </w:tc>
      </w:tr>
    </w:tbl>
    <w:p w:rsidR="002C552F" w:rsidRPr="005D5CE6" w:rsidRDefault="002C552F" w:rsidP="00AB232A">
      <w:pPr>
        <w:rPr>
          <w:rStyle w:val="Emphasis"/>
          <w:i w:val="0"/>
          <w:iCs w:val="0"/>
        </w:rPr>
      </w:pPr>
    </w:p>
    <w:p w:rsidR="002C552F" w:rsidRPr="005D5CE6" w:rsidRDefault="002C552F" w:rsidP="00AB232A">
      <w:pPr>
        <w:rPr>
          <w:rStyle w:val="Emphasis"/>
          <w:i w:val="0"/>
          <w:iCs w:val="0"/>
        </w:rPr>
      </w:pPr>
      <w:r w:rsidRPr="005D5CE6">
        <w:rPr>
          <w:rStyle w:val="Emphasis"/>
          <w:i w:val="0"/>
          <w:iCs w:val="0"/>
        </w:rPr>
        <w:t>Table 2: What kind of nursery environment do you run?</w:t>
      </w:r>
    </w:p>
    <w:tbl>
      <w:tblPr>
        <w:tblW w:w="6629"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44"/>
        <w:gridCol w:w="993"/>
        <w:gridCol w:w="992"/>
      </w:tblGrid>
      <w:tr w:rsidR="002C552F" w:rsidRPr="005D5CE6" w:rsidTr="002C552F">
        <w:trPr>
          <w:trHeight w:val="315"/>
        </w:trPr>
        <w:tc>
          <w:tcPr>
            <w:tcW w:w="4644" w:type="dxa"/>
            <w:shd w:val="clear" w:color="auto" w:fill="1499C2"/>
            <w:vAlign w:val="bottom"/>
            <w:hideMark/>
          </w:tcPr>
          <w:p w:rsidR="002C552F" w:rsidRPr="005D5CE6" w:rsidRDefault="002C552F" w:rsidP="002C552F">
            <w:pPr>
              <w:rPr>
                <w:rFonts w:eastAsia="Times New Roman" w:cs="Arial"/>
                <w:b/>
                <w:bCs/>
                <w:sz w:val="20"/>
                <w:szCs w:val="20"/>
                <w:lang w:eastAsia="en-GB"/>
              </w:rPr>
            </w:pPr>
          </w:p>
        </w:tc>
        <w:tc>
          <w:tcPr>
            <w:tcW w:w="993" w:type="dxa"/>
            <w:shd w:val="clear" w:color="auto" w:fill="1499C2"/>
            <w:vAlign w:val="bottom"/>
            <w:hideMark/>
          </w:tcPr>
          <w:p w:rsidR="002C552F" w:rsidRPr="005D5CE6" w:rsidRDefault="002C552F" w:rsidP="002C552F">
            <w:pPr>
              <w:rPr>
                <w:rFonts w:eastAsia="Times New Roman" w:cs="Arial"/>
                <w:b/>
                <w:bCs/>
                <w:sz w:val="20"/>
                <w:szCs w:val="20"/>
                <w:lang w:eastAsia="en-GB"/>
              </w:rPr>
            </w:pPr>
            <w:r w:rsidRPr="005D5CE6">
              <w:rPr>
                <w:rFonts w:eastAsia="Times New Roman" w:cs="Arial"/>
                <w:b/>
                <w:bCs/>
                <w:sz w:val="20"/>
                <w:szCs w:val="20"/>
                <w:lang w:eastAsia="en-GB"/>
              </w:rPr>
              <w:t xml:space="preserve">No. </w:t>
            </w:r>
          </w:p>
        </w:tc>
        <w:tc>
          <w:tcPr>
            <w:tcW w:w="992" w:type="dxa"/>
            <w:shd w:val="clear" w:color="auto" w:fill="1499C2"/>
            <w:noWrap/>
            <w:vAlign w:val="bottom"/>
            <w:hideMark/>
          </w:tcPr>
          <w:p w:rsidR="002C552F" w:rsidRPr="005D5CE6" w:rsidRDefault="002C552F" w:rsidP="002C552F">
            <w:pPr>
              <w:rPr>
                <w:rFonts w:eastAsia="Times New Roman" w:cs="Arial"/>
                <w:b/>
                <w:bCs/>
                <w:sz w:val="20"/>
                <w:szCs w:val="20"/>
                <w:lang w:eastAsia="en-GB"/>
              </w:rPr>
            </w:pPr>
            <w:r w:rsidRPr="005D5CE6">
              <w:rPr>
                <w:rFonts w:eastAsia="Times New Roman" w:cs="Arial"/>
                <w:b/>
                <w:bCs/>
                <w:sz w:val="20"/>
                <w:szCs w:val="20"/>
                <w:lang w:eastAsia="en-GB"/>
              </w:rPr>
              <w:t>%</w:t>
            </w:r>
          </w:p>
        </w:tc>
      </w:tr>
      <w:tr w:rsidR="002C552F" w:rsidRPr="005D5CE6" w:rsidTr="002C552F">
        <w:trPr>
          <w:trHeight w:val="300"/>
        </w:trPr>
        <w:tc>
          <w:tcPr>
            <w:tcW w:w="4644" w:type="dxa"/>
            <w:shd w:val="clear" w:color="auto" w:fill="F2F2F2" w:themeFill="background1" w:themeFillShade="F2"/>
            <w:vAlign w:val="bottom"/>
          </w:tcPr>
          <w:p w:rsidR="002C552F" w:rsidRPr="005D5CE6" w:rsidRDefault="002C552F" w:rsidP="002C552F">
            <w:pPr>
              <w:rPr>
                <w:rFonts w:eastAsia="Times New Roman" w:cs="Arial"/>
                <w:sz w:val="20"/>
                <w:szCs w:val="20"/>
                <w:lang w:eastAsia="en-GB"/>
              </w:rPr>
            </w:pPr>
            <w:r w:rsidRPr="005D5CE6">
              <w:rPr>
                <w:rFonts w:eastAsia="Times New Roman" w:cs="Arial"/>
                <w:sz w:val="20"/>
                <w:szCs w:val="20"/>
                <w:lang w:eastAsia="en-GB"/>
              </w:rPr>
              <w:t>Nursery class/es in a primary/infant school</w:t>
            </w:r>
          </w:p>
        </w:tc>
        <w:tc>
          <w:tcPr>
            <w:tcW w:w="993" w:type="dxa"/>
            <w:shd w:val="clear" w:color="auto" w:fill="F2F2F2" w:themeFill="background1" w:themeFillShade="F2"/>
            <w:vAlign w:val="bottom"/>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667</w:t>
            </w:r>
          </w:p>
        </w:tc>
        <w:tc>
          <w:tcPr>
            <w:tcW w:w="992" w:type="dxa"/>
            <w:shd w:val="clear" w:color="auto" w:fill="F2F2F2" w:themeFill="background1" w:themeFillShade="F2"/>
            <w:vAlign w:val="bottom"/>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84.75%</w:t>
            </w:r>
          </w:p>
        </w:tc>
      </w:tr>
      <w:tr w:rsidR="002C552F" w:rsidRPr="005D5CE6" w:rsidTr="002C552F">
        <w:trPr>
          <w:trHeight w:val="300"/>
        </w:trPr>
        <w:tc>
          <w:tcPr>
            <w:tcW w:w="4644" w:type="dxa"/>
            <w:shd w:val="clear" w:color="auto" w:fill="auto"/>
            <w:vAlign w:val="bottom"/>
          </w:tcPr>
          <w:p w:rsidR="002C552F" w:rsidRPr="005D5CE6" w:rsidRDefault="002C552F" w:rsidP="002C552F">
            <w:pPr>
              <w:rPr>
                <w:rFonts w:eastAsia="Times New Roman" w:cs="Arial"/>
                <w:sz w:val="20"/>
                <w:szCs w:val="20"/>
                <w:lang w:eastAsia="en-GB"/>
              </w:rPr>
            </w:pPr>
            <w:r w:rsidRPr="005D5CE6">
              <w:rPr>
                <w:rFonts w:eastAsia="Times New Roman" w:cs="Arial"/>
                <w:sz w:val="20"/>
                <w:szCs w:val="20"/>
                <w:lang w:eastAsia="en-GB"/>
              </w:rPr>
              <w:t>State nursery school</w:t>
            </w:r>
          </w:p>
        </w:tc>
        <w:tc>
          <w:tcPr>
            <w:tcW w:w="993" w:type="dxa"/>
            <w:shd w:val="clear" w:color="auto" w:fill="auto"/>
            <w:vAlign w:val="bottom"/>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78</w:t>
            </w:r>
          </w:p>
        </w:tc>
        <w:tc>
          <w:tcPr>
            <w:tcW w:w="992" w:type="dxa"/>
            <w:shd w:val="clear" w:color="auto" w:fill="auto"/>
            <w:vAlign w:val="bottom"/>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9.91%</w:t>
            </w:r>
          </w:p>
        </w:tc>
      </w:tr>
      <w:tr w:rsidR="002C552F" w:rsidRPr="005D5CE6" w:rsidTr="002C552F">
        <w:trPr>
          <w:trHeight w:val="300"/>
        </w:trPr>
        <w:tc>
          <w:tcPr>
            <w:tcW w:w="4644" w:type="dxa"/>
            <w:shd w:val="clear" w:color="auto" w:fill="F2F2F2" w:themeFill="background1" w:themeFillShade="F2"/>
            <w:vAlign w:val="bottom"/>
          </w:tcPr>
          <w:p w:rsidR="002C552F" w:rsidRPr="005D5CE6" w:rsidRDefault="002C552F" w:rsidP="002C552F">
            <w:pPr>
              <w:rPr>
                <w:rFonts w:eastAsia="Times New Roman" w:cs="Arial"/>
                <w:sz w:val="20"/>
                <w:szCs w:val="20"/>
                <w:lang w:eastAsia="en-GB"/>
              </w:rPr>
            </w:pPr>
            <w:r w:rsidRPr="005D5CE6">
              <w:rPr>
                <w:rFonts w:eastAsia="Times New Roman" w:cs="Arial"/>
                <w:sz w:val="20"/>
                <w:szCs w:val="20"/>
                <w:lang w:eastAsia="en-GB"/>
              </w:rPr>
              <w:t>Own private nursery on school grounds</w:t>
            </w:r>
          </w:p>
        </w:tc>
        <w:tc>
          <w:tcPr>
            <w:tcW w:w="993" w:type="dxa"/>
            <w:shd w:val="clear" w:color="auto" w:fill="F2F2F2" w:themeFill="background1" w:themeFillShade="F2"/>
            <w:vAlign w:val="bottom"/>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35</w:t>
            </w:r>
          </w:p>
        </w:tc>
        <w:tc>
          <w:tcPr>
            <w:tcW w:w="992" w:type="dxa"/>
            <w:shd w:val="clear" w:color="auto" w:fill="F2F2F2" w:themeFill="background1" w:themeFillShade="F2"/>
            <w:vAlign w:val="bottom"/>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4.45%</w:t>
            </w:r>
          </w:p>
        </w:tc>
      </w:tr>
      <w:tr w:rsidR="002C552F" w:rsidRPr="005D5CE6" w:rsidTr="002C552F">
        <w:trPr>
          <w:trHeight w:val="300"/>
        </w:trPr>
        <w:tc>
          <w:tcPr>
            <w:tcW w:w="4644" w:type="dxa"/>
            <w:shd w:val="clear" w:color="auto" w:fill="auto"/>
            <w:vAlign w:val="bottom"/>
          </w:tcPr>
          <w:p w:rsidR="002C552F" w:rsidRPr="005D5CE6" w:rsidRDefault="002C552F" w:rsidP="002C552F">
            <w:pPr>
              <w:rPr>
                <w:rFonts w:eastAsia="Times New Roman" w:cs="Arial"/>
                <w:sz w:val="20"/>
                <w:szCs w:val="20"/>
                <w:lang w:eastAsia="en-GB"/>
              </w:rPr>
            </w:pPr>
            <w:r w:rsidRPr="005D5CE6">
              <w:rPr>
                <w:rFonts w:eastAsia="Times New Roman" w:cs="Arial"/>
                <w:sz w:val="20"/>
                <w:szCs w:val="20"/>
                <w:lang w:eastAsia="en-GB"/>
              </w:rPr>
              <w:t>Own private nursery in different location</w:t>
            </w:r>
          </w:p>
        </w:tc>
        <w:tc>
          <w:tcPr>
            <w:tcW w:w="993" w:type="dxa"/>
            <w:shd w:val="clear" w:color="auto" w:fill="auto"/>
            <w:vAlign w:val="bottom"/>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4</w:t>
            </w:r>
          </w:p>
        </w:tc>
        <w:tc>
          <w:tcPr>
            <w:tcW w:w="992" w:type="dxa"/>
            <w:shd w:val="clear" w:color="auto" w:fill="auto"/>
            <w:vAlign w:val="bottom"/>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0.51%</w:t>
            </w:r>
          </w:p>
        </w:tc>
      </w:tr>
      <w:tr w:rsidR="002C552F" w:rsidRPr="005D5CE6" w:rsidTr="002C552F">
        <w:trPr>
          <w:trHeight w:val="300"/>
        </w:trPr>
        <w:tc>
          <w:tcPr>
            <w:tcW w:w="4644" w:type="dxa"/>
            <w:shd w:val="clear" w:color="auto" w:fill="F2F2F2" w:themeFill="background1" w:themeFillShade="F2"/>
            <w:vAlign w:val="bottom"/>
          </w:tcPr>
          <w:p w:rsidR="002C552F" w:rsidRPr="005D5CE6" w:rsidRDefault="002C552F" w:rsidP="002C552F">
            <w:pPr>
              <w:rPr>
                <w:rFonts w:eastAsia="Times New Roman" w:cs="Arial"/>
                <w:sz w:val="20"/>
                <w:szCs w:val="20"/>
                <w:lang w:eastAsia="en-GB"/>
              </w:rPr>
            </w:pPr>
            <w:r w:rsidRPr="005D5CE6">
              <w:rPr>
                <w:rFonts w:eastAsia="Times New Roman" w:cs="Arial"/>
                <w:sz w:val="20"/>
                <w:szCs w:val="20"/>
                <w:lang w:eastAsia="en-GB"/>
              </w:rPr>
              <w:t>Private nursery in partnership with a third party</w:t>
            </w:r>
          </w:p>
        </w:tc>
        <w:tc>
          <w:tcPr>
            <w:tcW w:w="993" w:type="dxa"/>
            <w:shd w:val="clear" w:color="auto" w:fill="F2F2F2" w:themeFill="background1" w:themeFillShade="F2"/>
            <w:vAlign w:val="bottom"/>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3</w:t>
            </w:r>
          </w:p>
        </w:tc>
        <w:tc>
          <w:tcPr>
            <w:tcW w:w="992" w:type="dxa"/>
            <w:shd w:val="clear" w:color="auto" w:fill="F2F2F2" w:themeFill="background1" w:themeFillShade="F2"/>
            <w:vAlign w:val="bottom"/>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0.38%</w:t>
            </w:r>
          </w:p>
        </w:tc>
      </w:tr>
      <w:tr w:rsidR="002C552F" w:rsidRPr="005D5CE6" w:rsidTr="002C552F">
        <w:trPr>
          <w:trHeight w:val="300"/>
        </w:trPr>
        <w:tc>
          <w:tcPr>
            <w:tcW w:w="4644" w:type="dxa"/>
            <w:shd w:val="clear" w:color="000000" w:fill="D9D9D9"/>
            <w:noWrap/>
            <w:vAlign w:val="bottom"/>
          </w:tcPr>
          <w:p w:rsidR="002C552F" w:rsidRPr="005D5CE6" w:rsidRDefault="002C552F" w:rsidP="002C552F">
            <w:pPr>
              <w:rPr>
                <w:rFonts w:eastAsia="Times New Roman" w:cs="Arial"/>
                <w:b/>
                <w:bCs/>
                <w:sz w:val="20"/>
                <w:szCs w:val="20"/>
                <w:lang w:eastAsia="en-GB"/>
              </w:rPr>
            </w:pPr>
            <w:r w:rsidRPr="005D5CE6">
              <w:rPr>
                <w:rFonts w:eastAsia="Times New Roman" w:cs="Arial"/>
                <w:b/>
                <w:bCs/>
                <w:sz w:val="20"/>
                <w:szCs w:val="20"/>
                <w:lang w:eastAsia="en-GB"/>
              </w:rPr>
              <w:t>TOTAL</w:t>
            </w:r>
          </w:p>
        </w:tc>
        <w:tc>
          <w:tcPr>
            <w:tcW w:w="993" w:type="dxa"/>
            <w:shd w:val="clear" w:color="000000" w:fill="D9D9D9"/>
            <w:noWrap/>
            <w:vAlign w:val="bottom"/>
          </w:tcPr>
          <w:p w:rsidR="002C552F" w:rsidRPr="005D5CE6" w:rsidRDefault="002C552F" w:rsidP="002C552F">
            <w:pPr>
              <w:jc w:val="right"/>
              <w:rPr>
                <w:rFonts w:eastAsia="Times New Roman" w:cs="Arial"/>
                <w:b/>
                <w:bCs/>
                <w:sz w:val="20"/>
                <w:szCs w:val="20"/>
                <w:lang w:eastAsia="en-GB"/>
              </w:rPr>
            </w:pPr>
            <w:r w:rsidRPr="005D5CE6">
              <w:rPr>
                <w:rFonts w:eastAsia="Times New Roman" w:cs="Arial"/>
                <w:b/>
                <w:bCs/>
                <w:sz w:val="20"/>
                <w:szCs w:val="20"/>
                <w:lang w:eastAsia="en-GB"/>
              </w:rPr>
              <w:t>787</w:t>
            </w:r>
          </w:p>
        </w:tc>
        <w:tc>
          <w:tcPr>
            <w:tcW w:w="992" w:type="dxa"/>
            <w:shd w:val="clear" w:color="000000" w:fill="D9D9D9"/>
            <w:noWrap/>
            <w:vAlign w:val="bottom"/>
          </w:tcPr>
          <w:p w:rsidR="002C552F" w:rsidRPr="005D5CE6" w:rsidRDefault="002C552F" w:rsidP="002C552F">
            <w:pPr>
              <w:rPr>
                <w:rFonts w:eastAsia="Times New Roman" w:cs="Arial"/>
                <w:sz w:val="20"/>
                <w:szCs w:val="20"/>
                <w:lang w:eastAsia="en-GB"/>
              </w:rPr>
            </w:pPr>
          </w:p>
        </w:tc>
      </w:tr>
    </w:tbl>
    <w:p w:rsidR="002C552F" w:rsidRPr="005D5CE6" w:rsidRDefault="002C552F" w:rsidP="00AB232A">
      <w:pPr>
        <w:rPr>
          <w:rStyle w:val="Emphasis"/>
          <w:i w:val="0"/>
          <w:iCs w:val="0"/>
        </w:rPr>
      </w:pPr>
    </w:p>
    <w:p w:rsidR="002C552F" w:rsidRPr="005D5CE6" w:rsidRDefault="002C552F" w:rsidP="00AB232A">
      <w:pPr>
        <w:rPr>
          <w:rStyle w:val="Emphasis"/>
          <w:i w:val="0"/>
          <w:iCs w:val="0"/>
        </w:rPr>
      </w:pPr>
      <w:r w:rsidRPr="005D5CE6">
        <w:rPr>
          <w:rStyle w:val="Emphasis"/>
          <w:i w:val="0"/>
          <w:iCs w:val="0"/>
        </w:rPr>
        <w:t>Table 3: How many weeks per year are you open?</w:t>
      </w:r>
    </w:p>
    <w:tbl>
      <w:tblPr>
        <w:tblW w:w="6060"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219"/>
        <w:gridCol w:w="851"/>
        <w:gridCol w:w="990"/>
      </w:tblGrid>
      <w:tr w:rsidR="002C552F" w:rsidRPr="005D5CE6" w:rsidTr="002C552F">
        <w:trPr>
          <w:trHeight w:val="315"/>
        </w:trPr>
        <w:tc>
          <w:tcPr>
            <w:tcW w:w="4219" w:type="dxa"/>
            <w:shd w:val="clear" w:color="auto" w:fill="1499C2"/>
            <w:vAlign w:val="bottom"/>
            <w:hideMark/>
          </w:tcPr>
          <w:p w:rsidR="002C552F" w:rsidRPr="005D5CE6" w:rsidRDefault="002C552F" w:rsidP="002C552F">
            <w:pPr>
              <w:rPr>
                <w:rFonts w:eastAsia="Times New Roman" w:cs="Arial"/>
                <w:b/>
                <w:bCs/>
                <w:sz w:val="20"/>
                <w:szCs w:val="20"/>
                <w:lang w:eastAsia="en-GB"/>
              </w:rPr>
            </w:pPr>
          </w:p>
        </w:tc>
        <w:tc>
          <w:tcPr>
            <w:tcW w:w="851" w:type="dxa"/>
            <w:shd w:val="clear" w:color="auto" w:fill="1499C2"/>
            <w:vAlign w:val="bottom"/>
            <w:hideMark/>
          </w:tcPr>
          <w:p w:rsidR="002C552F" w:rsidRPr="005D5CE6" w:rsidRDefault="002C552F" w:rsidP="002C552F">
            <w:pPr>
              <w:rPr>
                <w:rFonts w:eastAsia="Times New Roman" w:cs="Arial"/>
                <w:b/>
                <w:bCs/>
                <w:sz w:val="20"/>
                <w:szCs w:val="20"/>
                <w:lang w:eastAsia="en-GB"/>
              </w:rPr>
            </w:pPr>
            <w:r w:rsidRPr="005D5CE6">
              <w:rPr>
                <w:rFonts w:eastAsia="Times New Roman" w:cs="Arial"/>
                <w:b/>
                <w:bCs/>
                <w:sz w:val="20"/>
                <w:szCs w:val="20"/>
                <w:lang w:eastAsia="en-GB"/>
              </w:rPr>
              <w:t xml:space="preserve">No. </w:t>
            </w:r>
          </w:p>
        </w:tc>
        <w:tc>
          <w:tcPr>
            <w:tcW w:w="990" w:type="dxa"/>
            <w:shd w:val="clear" w:color="auto" w:fill="1499C2"/>
            <w:noWrap/>
            <w:vAlign w:val="bottom"/>
            <w:hideMark/>
          </w:tcPr>
          <w:p w:rsidR="002C552F" w:rsidRPr="005D5CE6" w:rsidRDefault="002C552F" w:rsidP="002C552F">
            <w:pPr>
              <w:rPr>
                <w:rFonts w:eastAsia="Times New Roman" w:cs="Arial"/>
                <w:b/>
                <w:bCs/>
                <w:sz w:val="20"/>
                <w:szCs w:val="20"/>
                <w:lang w:eastAsia="en-GB"/>
              </w:rPr>
            </w:pPr>
            <w:r w:rsidRPr="005D5CE6">
              <w:rPr>
                <w:rFonts w:eastAsia="Times New Roman" w:cs="Arial"/>
                <w:b/>
                <w:bCs/>
                <w:sz w:val="20"/>
                <w:szCs w:val="20"/>
                <w:lang w:eastAsia="en-GB"/>
              </w:rPr>
              <w:t>%</w:t>
            </w:r>
          </w:p>
        </w:tc>
      </w:tr>
      <w:tr w:rsidR="002C552F" w:rsidRPr="005D5CE6" w:rsidTr="002C552F">
        <w:trPr>
          <w:trHeight w:val="300"/>
        </w:trPr>
        <w:tc>
          <w:tcPr>
            <w:tcW w:w="4219" w:type="dxa"/>
            <w:shd w:val="clear" w:color="auto" w:fill="F2F2F2" w:themeFill="background1" w:themeFillShade="F2"/>
            <w:vAlign w:val="bottom"/>
          </w:tcPr>
          <w:p w:rsidR="002C552F" w:rsidRPr="005D5CE6" w:rsidRDefault="002C552F" w:rsidP="002C552F">
            <w:pPr>
              <w:rPr>
                <w:rFonts w:eastAsia="Times New Roman" w:cs="Arial"/>
                <w:sz w:val="20"/>
                <w:szCs w:val="20"/>
                <w:lang w:eastAsia="en-GB"/>
              </w:rPr>
            </w:pPr>
            <w:r w:rsidRPr="005D5CE6">
              <w:rPr>
                <w:rFonts w:eastAsia="Times New Roman" w:cs="Arial"/>
                <w:sz w:val="20"/>
                <w:szCs w:val="20"/>
                <w:lang w:eastAsia="en-GB"/>
              </w:rPr>
              <w:t>Term time only</w:t>
            </w:r>
          </w:p>
        </w:tc>
        <w:tc>
          <w:tcPr>
            <w:tcW w:w="851" w:type="dxa"/>
            <w:shd w:val="clear" w:color="auto" w:fill="F2F2F2" w:themeFill="background1" w:themeFillShade="F2"/>
            <w:vAlign w:val="bottom"/>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736</w:t>
            </w:r>
          </w:p>
        </w:tc>
        <w:tc>
          <w:tcPr>
            <w:tcW w:w="990" w:type="dxa"/>
            <w:shd w:val="clear" w:color="auto" w:fill="F2F2F2" w:themeFill="background1" w:themeFillShade="F2"/>
            <w:vAlign w:val="bottom"/>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93.28%</w:t>
            </w:r>
          </w:p>
        </w:tc>
      </w:tr>
      <w:tr w:rsidR="002C552F" w:rsidRPr="005D5CE6" w:rsidTr="002C552F">
        <w:trPr>
          <w:trHeight w:val="300"/>
        </w:trPr>
        <w:tc>
          <w:tcPr>
            <w:tcW w:w="4219" w:type="dxa"/>
            <w:shd w:val="clear" w:color="auto" w:fill="auto"/>
            <w:vAlign w:val="bottom"/>
          </w:tcPr>
          <w:p w:rsidR="002C552F" w:rsidRPr="005D5CE6" w:rsidRDefault="002C552F" w:rsidP="002C552F">
            <w:pPr>
              <w:rPr>
                <w:rFonts w:eastAsia="Times New Roman" w:cs="Arial"/>
                <w:sz w:val="20"/>
                <w:szCs w:val="20"/>
                <w:lang w:eastAsia="en-GB"/>
              </w:rPr>
            </w:pPr>
            <w:r w:rsidRPr="005D5CE6">
              <w:rPr>
                <w:rFonts w:eastAsia="Times New Roman" w:cs="Arial"/>
                <w:sz w:val="20"/>
                <w:szCs w:val="20"/>
                <w:lang w:eastAsia="en-GB"/>
              </w:rPr>
              <w:t>Term time and some holidays</w:t>
            </w:r>
          </w:p>
        </w:tc>
        <w:tc>
          <w:tcPr>
            <w:tcW w:w="851" w:type="dxa"/>
            <w:shd w:val="clear" w:color="auto" w:fill="auto"/>
            <w:vAlign w:val="bottom"/>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20</w:t>
            </w:r>
          </w:p>
        </w:tc>
        <w:tc>
          <w:tcPr>
            <w:tcW w:w="990" w:type="dxa"/>
            <w:shd w:val="clear" w:color="auto" w:fill="auto"/>
            <w:vAlign w:val="bottom"/>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2.53%</w:t>
            </w:r>
          </w:p>
        </w:tc>
      </w:tr>
      <w:tr w:rsidR="002C552F" w:rsidRPr="005D5CE6" w:rsidTr="002C552F">
        <w:trPr>
          <w:trHeight w:val="300"/>
        </w:trPr>
        <w:tc>
          <w:tcPr>
            <w:tcW w:w="4219" w:type="dxa"/>
            <w:shd w:val="clear" w:color="auto" w:fill="F2F2F2" w:themeFill="background1" w:themeFillShade="F2"/>
            <w:vAlign w:val="bottom"/>
          </w:tcPr>
          <w:p w:rsidR="002C552F" w:rsidRPr="005D5CE6" w:rsidRDefault="002C552F" w:rsidP="002C552F">
            <w:pPr>
              <w:rPr>
                <w:rFonts w:eastAsia="Times New Roman" w:cs="Arial"/>
                <w:sz w:val="20"/>
                <w:szCs w:val="20"/>
                <w:lang w:eastAsia="en-GB"/>
              </w:rPr>
            </w:pPr>
            <w:r w:rsidRPr="005D5CE6">
              <w:rPr>
                <w:rFonts w:eastAsia="Times New Roman" w:cs="Arial"/>
                <w:sz w:val="20"/>
                <w:szCs w:val="20"/>
                <w:lang w:eastAsia="en-GB"/>
              </w:rPr>
              <w:t>All year round</w:t>
            </w:r>
          </w:p>
        </w:tc>
        <w:tc>
          <w:tcPr>
            <w:tcW w:w="851" w:type="dxa"/>
            <w:shd w:val="clear" w:color="auto" w:fill="F2F2F2" w:themeFill="background1" w:themeFillShade="F2"/>
            <w:vAlign w:val="bottom"/>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33</w:t>
            </w:r>
          </w:p>
        </w:tc>
        <w:tc>
          <w:tcPr>
            <w:tcW w:w="990" w:type="dxa"/>
            <w:shd w:val="clear" w:color="auto" w:fill="F2F2F2" w:themeFill="background1" w:themeFillShade="F2"/>
            <w:vAlign w:val="bottom"/>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4.18%</w:t>
            </w:r>
          </w:p>
        </w:tc>
      </w:tr>
      <w:tr w:rsidR="002C552F" w:rsidRPr="005D5CE6" w:rsidTr="002C552F">
        <w:trPr>
          <w:trHeight w:val="300"/>
        </w:trPr>
        <w:tc>
          <w:tcPr>
            <w:tcW w:w="4219" w:type="dxa"/>
            <w:shd w:val="clear" w:color="000000" w:fill="D9D9D9"/>
            <w:noWrap/>
            <w:vAlign w:val="bottom"/>
          </w:tcPr>
          <w:p w:rsidR="002C552F" w:rsidRPr="005D5CE6" w:rsidRDefault="002C552F" w:rsidP="002C552F">
            <w:pPr>
              <w:rPr>
                <w:rFonts w:eastAsia="Times New Roman" w:cs="Arial"/>
                <w:b/>
                <w:bCs/>
                <w:sz w:val="20"/>
                <w:szCs w:val="20"/>
                <w:lang w:eastAsia="en-GB"/>
              </w:rPr>
            </w:pPr>
            <w:r w:rsidRPr="005D5CE6">
              <w:rPr>
                <w:rFonts w:eastAsia="Times New Roman" w:cs="Arial"/>
                <w:b/>
                <w:bCs/>
                <w:sz w:val="20"/>
                <w:szCs w:val="20"/>
                <w:lang w:eastAsia="en-GB"/>
              </w:rPr>
              <w:t>TOTAL</w:t>
            </w:r>
          </w:p>
        </w:tc>
        <w:tc>
          <w:tcPr>
            <w:tcW w:w="851" w:type="dxa"/>
            <w:shd w:val="clear" w:color="000000" w:fill="D9D9D9"/>
            <w:noWrap/>
            <w:vAlign w:val="bottom"/>
          </w:tcPr>
          <w:p w:rsidR="002C552F" w:rsidRPr="005D5CE6" w:rsidRDefault="002C552F" w:rsidP="002C552F">
            <w:pPr>
              <w:jc w:val="right"/>
              <w:rPr>
                <w:rFonts w:eastAsia="Times New Roman" w:cs="Arial"/>
                <w:b/>
                <w:bCs/>
                <w:sz w:val="20"/>
                <w:szCs w:val="20"/>
                <w:lang w:eastAsia="en-GB"/>
              </w:rPr>
            </w:pPr>
            <w:r w:rsidRPr="005D5CE6">
              <w:rPr>
                <w:rFonts w:eastAsia="Times New Roman" w:cs="Arial"/>
                <w:b/>
                <w:bCs/>
                <w:sz w:val="20"/>
                <w:szCs w:val="20"/>
                <w:lang w:eastAsia="en-GB"/>
              </w:rPr>
              <w:t>789</w:t>
            </w:r>
          </w:p>
        </w:tc>
        <w:tc>
          <w:tcPr>
            <w:tcW w:w="990" w:type="dxa"/>
            <w:shd w:val="clear" w:color="000000" w:fill="D9D9D9"/>
            <w:noWrap/>
            <w:vAlign w:val="bottom"/>
          </w:tcPr>
          <w:p w:rsidR="002C552F" w:rsidRPr="005D5CE6" w:rsidRDefault="002C552F" w:rsidP="002C552F">
            <w:pPr>
              <w:rPr>
                <w:rFonts w:eastAsia="Times New Roman" w:cs="Arial"/>
                <w:sz w:val="20"/>
                <w:szCs w:val="20"/>
                <w:lang w:eastAsia="en-GB"/>
              </w:rPr>
            </w:pPr>
          </w:p>
        </w:tc>
      </w:tr>
    </w:tbl>
    <w:p w:rsidR="002C552F" w:rsidRPr="005D5CE6" w:rsidRDefault="002C552F" w:rsidP="003B1B19">
      <w:pPr>
        <w:rPr>
          <w:rStyle w:val="Emphasis"/>
          <w:i w:val="0"/>
          <w:iCs w:val="0"/>
        </w:rPr>
      </w:pPr>
    </w:p>
    <w:p w:rsidR="002C552F" w:rsidRPr="005D5CE6" w:rsidRDefault="002C552F" w:rsidP="003B1B19">
      <w:pPr>
        <w:rPr>
          <w:rStyle w:val="Emphasis"/>
          <w:i w:val="0"/>
          <w:iCs w:val="0"/>
        </w:rPr>
      </w:pPr>
      <w:r w:rsidRPr="005D5CE6">
        <w:rPr>
          <w:rStyle w:val="Emphasis"/>
          <w:i w:val="0"/>
          <w:iCs w:val="0"/>
        </w:rPr>
        <w:t>Table 4: What is your staff to pupil ratio for three and four year olds?</w:t>
      </w:r>
    </w:p>
    <w:tbl>
      <w:tblPr>
        <w:tblW w:w="7479"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26"/>
        <w:gridCol w:w="992"/>
        <w:gridCol w:w="992"/>
        <w:gridCol w:w="993"/>
        <w:gridCol w:w="992"/>
        <w:gridCol w:w="992"/>
        <w:gridCol w:w="992"/>
      </w:tblGrid>
      <w:tr w:rsidR="002C552F" w:rsidRPr="005D5CE6" w:rsidTr="002C552F">
        <w:trPr>
          <w:trHeight w:val="315"/>
        </w:trPr>
        <w:tc>
          <w:tcPr>
            <w:tcW w:w="1526" w:type="dxa"/>
            <w:shd w:val="clear" w:color="auto" w:fill="1499C2"/>
            <w:vAlign w:val="bottom"/>
          </w:tcPr>
          <w:p w:rsidR="002C552F" w:rsidRPr="005D5CE6" w:rsidRDefault="002C552F" w:rsidP="002C552F">
            <w:pPr>
              <w:rPr>
                <w:rFonts w:eastAsia="Times New Roman" w:cs="Arial"/>
                <w:b/>
                <w:bCs/>
                <w:sz w:val="20"/>
                <w:szCs w:val="20"/>
                <w:lang w:eastAsia="en-GB"/>
              </w:rPr>
            </w:pPr>
          </w:p>
        </w:tc>
        <w:tc>
          <w:tcPr>
            <w:tcW w:w="1984" w:type="dxa"/>
            <w:gridSpan w:val="2"/>
            <w:shd w:val="clear" w:color="auto" w:fill="1499C2"/>
            <w:vAlign w:val="bottom"/>
          </w:tcPr>
          <w:p w:rsidR="002C552F" w:rsidRPr="005D5CE6" w:rsidRDefault="002C552F" w:rsidP="002C552F">
            <w:pPr>
              <w:jc w:val="center"/>
              <w:rPr>
                <w:rFonts w:eastAsia="Times New Roman" w:cs="Arial"/>
                <w:b/>
                <w:bCs/>
                <w:sz w:val="20"/>
                <w:szCs w:val="20"/>
                <w:lang w:eastAsia="en-GB"/>
              </w:rPr>
            </w:pPr>
            <w:r w:rsidRPr="005D5CE6">
              <w:rPr>
                <w:rFonts w:eastAsia="Times New Roman" w:cs="Arial"/>
                <w:b/>
                <w:bCs/>
                <w:sz w:val="20"/>
                <w:szCs w:val="20"/>
                <w:lang w:eastAsia="en-GB"/>
              </w:rPr>
              <w:t>All</w:t>
            </w:r>
          </w:p>
        </w:tc>
        <w:tc>
          <w:tcPr>
            <w:tcW w:w="1985" w:type="dxa"/>
            <w:gridSpan w:val="2"/>
            <w:shd w:val="clear" w:color="auto" w:fill="1499C2"/>
            <w:vAlign w:val="bottom"/>
          </w:tcPr>
          <w:p w:rsidR="002C552F" w:rsidRPr="005D5CE6" w:rsidRDefault="002C552F" w:rsidP="002C552F">
            <w:pPr>
              <w:jc w:val="center"/>
              <w:rPr>
                <w:rFonts w:eastAsia="Times New Roman" w:cs="Arial"/>
                <w:b/>
                <w:bCs/>
                <w:sz w:val="20"/>
                <w:szCs w:val="20"/>
                <w:lang w:eastAsia="en-GB"/>
              </w:rPr>
            </w:pPr>
            <w:r w:rsidRPr="005D5CE6">
              <w:rPr>
                <w:rFonts w:eastAsia="Times New Roman" w:cs="Arial"/>
                <w:b/>
                <w:bCs/>
                <w:sz w:val="20"/>
                <w:szCs w:val="20"/>
                <w:lang w:eastAsia="en-GB"/>
              </w:rPr>
              <w:t>Funded at less than £4 p/h</w:t>
            </w:r>
          </w:p>
        </w:tc>
        <w:tc>
          <w:tcPr>
            <w:tcW w:w="1984" w:type="dxa"/>
            <w:gridSpan w:val="2"/>
            <w:shd w:val="clear" w:color="auto" w:fill="1499C2"/>
            <w:vAlign w:val="bottom"/>
          </w:tcPr>
          <w:p w:rsidR="002C552F" w:rsidRPr="005D5CE6" w:rsidRDefault="002C552F" w:rsidP="002C552F">
            <w:pPr>
              <w:jc w:val="center"/>
              <w:rPr>
                <w:rFonts w:eastAsia="Times New Roman" w:cs="Arial"/>
                <w:b/>
                <w:bCs/>
                <w:sz w:val="20"/>
                <w:szCs w:val="20"/>
                <w:lang w:eastAsia="en-GB"/>
              </w:rPr>
            </w:pPr>
            <w:r w:rsidRPr="005D5CE6">
              <w:rPr>
                <w:rFonts w:eastAsia="Times New Roman" w:cs="Arial"/>
                <w:b/>
                <w:bCs/>
                <w:sz w:val="20"/>
                <w:szCs w:val="20"/>
                <w:lang w:eastAsia="en-GB"/>
              </w:rPr>
              <w:t>Funded at £4 p/h or higher</w:t>
            </w:r>
          </w:p>
        </w:tc>
      </w:tr>
      <w:tr w:rsidR="002C552F" w:rsidRPr="005D5CE6" w:rsidTr="002C552F">
        <w:trPr>
          <w:trHeight w:val="315"/>
        </w:trPr>
        <w:tc>
          <w:tcPr>
            <w:tcW w:w="1526" w:type="dxa"/>
            <w:shd w:val="clear" w:color="auto" w:fill="auto"/>
            <w:vAlign w:val="bottom"/>
            <w:hideMark/>
          </w:tcPr>
          <w:p w:rsidR="002C552F" w:rsidRPr="005D5CE6" w:rsidRDefault="002C552F" w:rsidP="002C552F">
            <w:pPr>
              <w:rPr>
                <w:rFonts w:eastAsia="Times New Roman" w:cs="Arial"/>
                <w:b/>
                <w:bCs/>
                <w:sz w:val="20"/>
                <w:szCs w:val="20"/>
                <w:lang w:eastAsia="en-GB"/>
              </w:rPr>
            </w:pPr>
          </w:p>
        </w:tc>
        <w:tc>
          <w:tcPr>
            <w:tcW w:w="992" w:type="dxa"/>
            <w:shd w:val="clear" w:color="auto" w:fill="auto"/>
            <w:vAlign w:val="bottom"/>
            <w:hideMark/>
          </w:tcPr>
          <w:p w:rsidR="002C552F" w:rsidRPr="005D5CE6" w:rsidRDefault="002C552F" w:rsidP="002C552F">
            <w:pPr>
              <w:rPr>
                <w:rFonts w:eastAsia="Times New Roman" w:cs="Arial"/>
                <w:b/>
                <w:bCs/>
                <w:sz w:val="20"/>
                <w:szCs w:val="20"/>
                <w:lang w:eastAsia="en-GB"/>
              </w:rPr>
            </w:pPr>
            <w:r w:rsidRPr="005D5CE6">
              <w:rPr>
                <w:rFonts w:eastAsia="Times New Roman" w:cs="Arial"/>
                <w:b/>
                <w:bCs/>
                <w:sz w:val="20"/>
                <w:szCs w:val="20"/>
                <w:lang w:eastAsia="en-GB"/>
              </w:rPr>
              <w:t xml:space="preserve">No. </w:t>
            </w:r>
          </w:p>
        </w:tc>
        <w:tc>
          <w:tcPr>
            <w:tcW w:w="992" w:type="dxa"/>
            <w:shd w:val="clear" w:color="auto" w:fill="auto"/>
            <w:noWrap/>
            <w:vAlign w:val="bottom"/>
            <w:hideMark/>
          </w:tcPr>
          <w:p w:rsidR="002C552F" w:rsidRPr="005D5CE6" w:rsidRDefault="002C552F" w:rsidP="002C552F">
            <w:pPr>
              <w:rPr>
                <w:rFonts w:eastAsia="Times New Roman" w:cs="Arial"/>
                <w:b/>
                <w:bCs/>
                <w:sz w:val="20"/>
                <w:szCs w:val="20"/>
                <w:lang w:eastAsia="en-GB"/>
              </w:rPr>
            </w:pPr>
            <w:r w:rsidRPr="005D5CE6">
              <w:rPr>
                <w:rFonts w:eastAsia="Times New Roman" w:cs="Arial"/>
                <w:b/>
                <w:bCs/>
                <w:sz w:val="20"/>
                <w:szCs w:val="20"/>
                <w:lang w:eastAsia="en-GB"/>
              </w:rPr>
              <w:t>%</w:t>
            </w:r>
          </w:p>
        </w:tc>
        <w:tc>
          <w:tcPr>
            <w:tcW w:w="993" w:type="dxa"/>
            <w:shd w:val="clear" w:color="auto" w:fill="auto"/>
            <w:vAlign w:val="bottom"/>
          </w:tcPr>
          <w:p w:rsidR="002C552F" w:rsidRPr="005D5CE6" w:rsidRDefault="002C552F" w:rsidP="002C552F">
            <w:pPr>
              <w:rPr>
                <w:rFonts w:eastAsia="Times New Roman" w:cs="Arial"/>
                <w:b/>
                <w:bCs/>
                <w:sz w:val="20"/>
                <w:szCs w:val="20"/>
                <w:lang w:eastAsia="en-GB"/>
              </w:rPr>
            </w:pPr>
            <w:r w:rsidRPr="005D5CE6">
              <w:rPr>
                <w:rFonts w:eastAsia="Times New Roman" w:cs="Arial"/>
                <w:b/>
                <w:bCs/>
                <w:sz w:val="20"/>
                <w:szCs w:val="20"/>
                <w:lang w:eastAsia="en-GB"/>
              </w:rPr>
              <w:t>No.</w:t>
            </w:r>
          </w:p>
        </w:tc>
        <w:tc>
          <w:tcPr>
            <w:tcW w:w="992" w:type="dxa"/>
            <w:shd w:val="clear" w:color="auto" w:fill="auto"/>
            <w:vAlign w:val="bottom"/>
          </w:tcPr>
          <w:p w:rsidR="002C552F" w:rsidRPr="005D5CE6" w:rsidRDefault="002C552F" w:rsidP="002C552F">
            <w:pPr>
              <w:rPr>
                <w:rFonts w:eastAsia="Times New Roman" w:cs="Arial"/>
                <w:b/>
                <w:bCs/>
                <w:sz w:val="20"/>
                <w:szCs w:val="20"/>
                <w:lang w:eastAsia="en-GB"/>
              </w:rPr>
            </w:pPr>
            <w:r w:rsidRPr="005D5CE6">
              <w:rPr>
                <w:rFonts w:eastAsia="Times New Roman" w:cs="Arial"/>
                <w:b/>
                <w:bCs/>
                <w:sz w:val="20"/>
                <w:szCs w:val="20"/>
                <w:lang w:eastAsia="en-GB"/>
              </w:rPr>
              <w:t>%</w:t>
            </w:r>
          </w:p>
        </w:tc>
        <w:tc>
          <w:tcPr>
            <w:tcW w:w="992" w:type="dxa"/>
            <w:shd w:val="clear" w:color="auto" w:fill="auto"/>
            <w:vAlign w:val="bottom"/>
          </w:tcPr>
          <w:p w:rsidR="002C552F" w:rsidRPr="005D5CE6" w:rsidRDefault="002C552F" w:rsidP="002C552F">
            <w:pPr>
              <w:rPr>
                <w:rFonts w:eastAsia="Times New Roman" w:cs="Arial"/>
                <w:b/>
                <w:bCs/>
                <w:sz w:val="20"/>
                <w:szCs w:val="20"/>
                <w:lang w:eastAsia="en-GB"/>
              </w:rPr>
            </w:pPr>
            <w:r w:rsidRPr="005D5CE6">
              <w:rPr>
                <w:rFonts w:eastAsia="Times New Roman" w:cs="Arial"/>
                <w:b/>
                <w:bCs/>
                <w:sz w:val="20"/>
                <w:szCs w:val="20"/>
                <w:lang w:eastAsia="en-GB"/>
              </w:rPr>
              <w:t>No.</w:t>
            </w:r>
          </w:p>
        </w:tc>
        <w:tc>
          <w:tcPr>
            <w:tcW w:w="992" w:type="dxa"/>
            <w:shd w:val="clear" w:color="auto" w:fill="auto"/>
            <w:vAlign w:val="bottom"/>
          </w:tcPr>
          <w:p w:rsidR="002C552F" w:rsidRPr="005D5CE6" w:rsidRDefault="002C552F" w:rsidP="002C552F">
            <w:pPr>
              <w:rPr>
                <w:rFonts w:eastAsia="Times New Roman" w:cs="Arial"/>
                <w:b/>
                <w:bCs/>
                <w:sz w:val="20"/>
                <w:szCs w:val="20"/>
                <w:lang w:eastAsia="en-GB"/>
              </w:rPr>
            </w:pPr>
            <w:r w:rsidRPr="005D5CE6">
              <w:rPr>
                <w:rFonts w:eastAsia="Times New Roman" w:cs="Arial"/>
                <w:b/>
                <w:bCs/>
                <w:sz w:val="20"/>
                <w:szCs w:val="20"/>
                <w:lang w:eastAsia="en-GB"/>
              </w:rPr>
              <w:t>%</w:t>
            </w:r>
          </w:p>
        </w:tc>
      </w:tr>
      <w:tr w:rsidR="002C552F" w:rsidRPr="005D5CE6" w:rsidTr="002C552F">
        <w:trPr>
          <w:trHeight w:val="300"/>
        </w:trPr>
        <w:tc>
          <w:tcPr>
            <w:tcW w:w="1526" w:type="dxa"/>
            <w:shd w:val="clear" w:color="auto" w:fill="F2F2F2" w:themeFill="background1" w:themeFillShade="F2"/>
            <w:vAlign w:val="bottom"/>
          </w:tcPr>
          <w:p w:rsidR="002C552F" w:rsidRPr="005D5CE6" w:rsidRDefault="002C552F" w:rsidP="002C552F">
            <w:pPr>
              <w:rPr>
                <w:rFonts w:eastAsia="Times New Roman" w:cs="Arial"/>
                <w:sz w:val="20"/>
                <w:szCs w:val="20"/>
                <w:lang w:eastAsia="en-GB"/>
              </w:rPr>
            </w:pPr>
            <w:r w:rsidRPr="005D5CE6">
              <w:rPr>
                <w:rFonts w:eastAsia="Times New Roman" w:cs="Arial"/>
                <w:sz w:val="20"/>
                <w:szCs w:val="20"/>
                <w:lang w:eastAsia="en-GB"/>
              </w:rPr>
              <w:t>1:5 or less</w:t>
            </w:r>
          </w:p>
        </w:tc>
        <w:tc>
          <w:tcPr>
            <w:tcW w:w="992" w:type="dxa"/>
            <w:shd w:val="clear" w:color="auto" w:fill="F2F2F2" w:themeFill="background1" w:themeFillShade="F2"/>
            <w:vAlign w:val="bottom"/>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23</w:t>
            </w:r>
          </w:p>
        </w:tc>
        <w:tc>
          <w:tcPr>
            <w:tcW w:w="992" w:type="dxa"/>
            <w:shd w:val="clear" w:color="auto" w:fill="F2F2F2" w:themeFill="background1" w:themeFillShade="F2"/>
            <w:vAlign w:val="bottom"/>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4.32%</w:t>
            </w:r>
          </w:p>
        </w:tc>
        <w:tc>
          <w:tcPr>
            <w:tcW w:w="993" w:type="dxa"/>
            <w:shd w:val="clear" w:color="auto" w:fill="F2F2F2" w:themeFill="background1" w:themeFillShade="F2"/>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9</w:t>
            </w:r>
          </w:p>
        </w:tc>
        <w:tc>
          <w:tcPr>
            <w:tcW w:w="992" w:type="dxa"/>
            <w:shd w:val="clear" w:color="auto" w:fill="F2F2F2" w:themeFill="background1" w:themeFillShade="F2"/>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5.39%</w:t>
            </w:r>
          </w:p>
        </w:tc>
        <w:tc>
          <w:tcPr>
            <w:tcW w:w="992" w:type="dxa"/>
            <w:shd w:val="clear" w:color="auto" w:fill="F2F2F2" w:themeFill="background1" w:themeFillShade="F2"/>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13</w:t>
            </w:r>
          </w:p>
        </w:tc>
        <w:tc>
          <w:tcPr>
            <w:tcW w:w="992" w:type="dxa"/>
            <w:shd w:val="clear" w:color="auto" w:fill="F2F2F2" w:themeFill="background1" w:themeFillShade="F2"/>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5.06%</w:t>
            </w:r>
          </w:p>
        </w:tc>
      </w:tr>
      <w:tr w:rsidR="002C552F" w:rsidRPr="005D5CE6" w:rsidTr="002C552F">
        <w:trPr>
          <w:trHeight w:val="300"/>
        </w:trPr>
        <w:tc>
          <w:tcPr>
            <w:tcW w:w="1526" w:type="dxa"/>
            <w:shd w:val="clear" w:color="auto" w:fill="auto"/>
            <w:vAlign w:val="bottom"/>
          </w:tcPr>
          <w:p w:rsidR="002C552F" w:rsidRPr="005D5CE6" w:rsidRDefault="002C552F" w:rsidP="002C552F">
            <w:pPr>
              <w:rPr>
                <w:rFonts w:eastAsia="Times New Roman" w:cs="Arial"/>
                <w:sz w:val="20"/>
                <w:szCs w:val="20"/>
                <w:lang w:eastAsia="en-GB"/>
              </w:rPr>
            </w:pPr>
            <w:r w:rsidRPr="005D5CE6">
              <w:rPr>
                <w:rFonts w:eastAsia="Times New Roman" w:cs="Arial"/>
                <w:sz w:val="20"/>
                <w:szCs w:val="20"/>
                <w:lang w:eastAsia="en-GB"/>
              </w:rPr>
              <w:t>1:6</w:t>
            </w:r>
          </w:p>
        </w:tc>
        <w:tc>
          <w:tcPr>
            <w:tcW w:w="992" w:type="dxa"/>
            <w:shd w:val="clear" w:color="auto" w:fill="auto"/>
            <w:vAlign w:val="bottom"/>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33</w:t>
            </w:r>
          </w:p>
        </w:tc>
        <w:tc>
          <w:tcPr>
            <w:tcW w:w="992" w:type="dxa"/>
            <w:shd w:val="clear" w:color="auto" w:fill="auto"/>
            <w:vAlign w:val="bottom"/>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6.19%</w:t>
            </w:r>
          </w:p>
        </w:tc>
        <w:tc>
          <w:tcPr>
            <w:tcW w:w="993" w:type="dxa"/>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16</w:t>
            </w:r>
          </w:p>
        </w:tc>
        <w:tc>
          <w:tcPr>
            <w:tcW w:w="992" w:type="dxa"/>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9.58%</w:t>
            </w:r>
          </w:p>
        </w:tc>
        <w:tc>
          <w:tcPr>
            <w:tcW w:w="992" w:type="dxa"/>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17</w:t>
            </w:r>
          </w:p>
        </w:tc>
        <w:tc>
          <w:tcPr>
            <w:tcW w:w="992" w:type="dxa"/>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6.61%</w:t>
            </w:r>
          </w:p>
        </w:tc>
      </w:tr>
      <w:tr w:rsidR="002C552F" w:rsidRPr="005D5CE6" w:rsidTr="002C552F">
        <w:trPr>
          <w:trHeight w:val="300"/>
        </w:trPr>
        <w:tc>
          <w:tcPr>
            <w:tcW w:w="1526" w:type="dxa"/>
            <w:shd w:val="clear" w:color="auto" w:fill="F2F2F2" w:themeFill="background1" w:themeFillShade="F2"/>
            <w:vAlign w:val="bottom"/>
          </w:tcPr>
          <w:p w:rsidR="002C552F" w:rsidRPr="005D5CE6" w:rsidRDefault="002C552F" w:rsidP="002C552F">
            <w:pPr>
              <w:rPr>
                <w:rFonts w:eastAsia="Times New Roman" w:cs="Arial"/>
                <w:sz w:val="20"/>
                <w:szCs w:val="20"/>
                <w:lang w:eastAsia="en-GB"/>
              </w:rPr>
            </w:pPr>
            <w:r w:rsidRPr="005D5CE6">
              <w:rPr>
                <w:rFonts w:eastAsia="Times New Roman" w:cs="Arial"/>
                <w:sz w:val="20"/>
                <w:szCs w:val="20"/>
                <w:lang w:eastAsia="en-GB"/>
              </w:rPr>
              <w:t>1:7</w:t>
            </w:r>
          </w:p>
        </w:tc>
        <w:tc>
          <w:tcPr>
            <w:tcW w:w="992" w:type="dxa"/>
            <w:shd w:val="clear" w:color="auto" w:fill="F2F2F2" w:themeFill="background1" w:themeFillShade="F2"/>
            <w:vAlign w:val="bottom"/>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28</w:t>
            </w:r>
          </w:p>
        </w:tc>
        <w:tc>
          <w:tcPr>
            <w:tcW w:w="992" w:type="dxa"/>
            <w:shd w:val="clear" w:color="auto" w:fill="F2F2F2" w:themeFill="background1" w:themeFillShade="F2"/>
            <w:vAlign w:val="bottom"/>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5.25%</w:t>
            </w:r>
          </w:p>
        </w:tc>
        <w:tc>
          <w:tcPr>
            <w:tcW w:w="993" w:type="dxa"/>
            <w:shd w:val="clear" w:color="auto" w:fill="F2F2F2" w:themeFill="background1" w:themeFillShade="F2"/>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13</w:t>
            </w:r>
          </w:p>
        </w:tc>
        <w:tc>
          <w:tcPr>
            <w:tcW w:w="992" w:type="dxa"/>
            <w:shd w:val="clear" w:color="auto" w:fill="F2F2F2" w:themeFill="background1" w:themeFillShade="F2"/>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7.78%</w:t>
            </w:r>
          </w:p>
        </w:tc>
        <w:tc>
          <w:tcPr>
            <w:tcW w:w="992" w:type="dxa"/>
            <w:shd w:val="clear" w:color="auto" w:fill="F2F2F2" w:themeFill="background1" w:themeFillShade="F2"/>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12</w:t>
            </w:r>
          </w:p>
        </w:tc>
        <w:tc>
          <w:tcPr>
            <w:tcW w:w="992" w:type="dxa"/>
            <w:shd w:val="clear" w:color="auto" w:fill="F2F2F2" w:themeFill="background1" w:themeFillShade="F2"/>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4.67%</w:t>
            </w:r>
          </w:p>
        </w:tc>
      </w:tr>
      <w:tr w:rsidR="002C552F" w:rsidRPr="005D5CE6" w:rsidTr="002C552F">
        <w:trPr>
          <w:trHeight w:val="300"/>
        </w:trPr>
        <w:tc>
          <w:tcPr>
            <w:tcW w:w="1526" w:type="dxa"/>
            <w:shd w:val="clear" w:color="auto" w:fill="auto"/>
            <w:vAlign w:val="bottom"/>
          </w:tcPr>
          <w:p w:rsidR="002C552F" w:rsidRPr="005D5CE6" w:rsidRDefault="002C552F" w:rsidP="002C552F">
            <w:pPr>
              <w:rPr>
                <w:rFonts w:eastAsia="Times New Roman" w:cs="Arial"/>
                <w:sz w:val="20"/>
                <w:szCs w:val="20"/>
                <w:lang w:eastAsia="en-GB"/>
              </w:rPr>
            </w:pPr>
            <w:r w:rsidRPr="005D5CE6">
              <w:rPr>
                <w:rFonts w:eastAsia="Times New Roman" w:cs="Arial"/>
                <w:sz w:val="20"/>
                <w:szCs w:val="20"/>
                <w:lang w:eastAsia="en-GB"/>
              </w:rPr>
              <w:t>1:8</w:t>
            </w:r>
          </w:p>
        </w:tc>
        <w:tc>
          <w:tcPr>
            <w:tcW w:w="992" w:type="dxa"/>
            <w:shd w:val="clear" w:color="auto" w:fill="auto"/>
            <w:vAlign w:val="bottom"/>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114</w:t>
            </w:r>
          </w:p>
        </w:tc>
        <w:tc>
          <w:tcPr>
            <w:tcW w:w="992" w:type="dxa"/>
            <w:shd w:val="clear" w:color="auto" w:fill="auto"/>
            <w:vAlign w:val="bottom"/>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21.39%</w:t>
            </w:r>
          </w:p>
        </w:tc>
        <w:tc>
          <w:tcPr>
            <w:tcW w:w="993" w:type="dxa"/>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50</w:t>
            </w:r>
          </w:p>
        </w:tc>
        <w:tc>
          <w:tcPr>
            <w:tcW w:w="992" w:type="dxa"/>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29.94%</w:t>
            </w:r>
          </w:p>
        </w:tc>
        <w:tc>
          <w:tcPr>
            <w:tcW w:w="992" w:type="dxa"/>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49</w:t>
            </w:r>
          </w:p>
        </w:tc>
        <w:tc>
          <w:tcPr>
            <w:tcW w:w="992" w:type="dxa"/>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19.07%</w:t>
            </w:r>
          </w:p>
        </w:tc>
      </w:tr>
      <w:tr w:rsidR="002C552F" w:rsidRPr="005D5CE6" w:rsidTr="002C552F">
        <w:trPr>
          <w:trHeight w:val="300"/>
        </w:trPr>
        <w:tc>
          <w:tcPr>
            <w:tcW w:w="1526" w:type="dxa"/>
            <w:shd w:val="clear" w:color="auto" w:fill="F2F2F2" w:themeFill="background1" w:themeFillShade="F2"/>
            <w:vAlign w:val="bottom"/>
          </w:tcPr>
          <w:p w:rsidR="002C552F" w:rsidRPr="005D5CE6" w:rsidRDefault="002C552F" w:rsidP="002C552F">
            <w:pPr>
              <w:rPr>
                <w:rFonts w:eastAsia="Times New Roman" w:cs="Arial"/>
                <w:sz w:val="20"/>
                <w:szCs w:val="20"/>
                <w:lang w:eastAsia="en-GB"/>
              </w:rPr>
            </w:pPr>
            <w:r w:rsidRPr="005D5CE6">
              <w:rPr>
                <w:rFonts w:eastAsia="Times New Roman" w:cs="Arial"/>
                <w:sz w:val="20"/>
                <w:szCs w:val="20"/>
                <w:lang w:eastAsia="en-GB"/>
              </w:rPr>
              <w:t>1:9</w:t>
            </w:r>
          </w:p>
        </w:tc>
        <w:tc>
          <w:tcPr>
            <w:tcW w:w="992" w:type="dxa"/>
            <w:shd w:val="clear" w:color="auto" w:fill="F2F2F2" w:themeFill="background1" w:themeFillShade="F2"/>
            <w:vAlign w:val="bottom"/>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46</w:t>
            </w:r>
          </w:p>
        </w:tc>
        <w:tc>
          <w:tcPr>
            <w:tcW w:w="992" w:type="dxa"/>
            <w:shd w:val="clear" w:color="auto" w:fill="F2F2F2" w:themeFill="background1" w:themeFillShade="F2"/>
            <w:vAlign w:val="bottom"/>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8.63%</w:t>
            </w:r>
          </w:p>
        </w:tc>
        <w:tc>
          <w:tcPr>
            <w:tcW w:w="993" w:type="dxa"/>
            <w:shd w:val="clear" w:color="auto" w:fill="F2F2F2" w:themeFill="background1" w:themeFillShade="F2"/>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14</w:t>
            </w:r>
          </w:p>
        </w:tc>
        <w:tc>
          <w:tcPr>
            <w:tcW w:w="992" w:type="dxa"/>
            <w:shd w:val="clear" w:color="auto" w:fill="F2F2F2" w:themeFill="background1" w:themeFillShade="F2"/>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8.38%</w:t>
            </w:r>
          </w:p>
        </w:tc>
        <w:tc>
          <w:tcPr>
            <w:tcW w:w="992" w:type="dxa"/>
            <w:shd w:val="clear" w:color="auto" w:fill="F2F2F2" w:themeFill="background1" w:themeFillShade="F2"/>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20</w:t>
            </w:r>
          </w:p>
        </w:tc>
        <w:tc>
          <w:tcPr>
            <w:tcW w:w="992" w:type="dxa"/>
            <w:shd w:val="clear" w:color="auto" w:fill="F2F2F2" w:themeFill="background1" w:themeFillShade="F2"/>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7.78%</w:t>
            </w:r>
          </w:p>
        </w:tc>
      </w:tr>
      <w:tr w:rsidR="002C552F" w:rsidRPr="005D5CE6" w:rsidTr="002C552F">
        <w:trPr>
          <w:trHeight w:val="300"/>
        </w:trPr>
        <w:tc>
          <w:tcPr>
            <w:tcW w:w="1526" w:type="dxa"/>
            <w:shd w:val="clear" w:color="auto" w:fill="auto"/>
            <w:vAlign w:val="bottom"/>
          </w:tcPr>
          <w:p w:rsidR="002C552F" w:rsidRPr="005D5CE6" w:rsidRDefault="002C552F" w:rsidP="002C552F">
            <w:pPr>
              <w:rPr>
                <w:rFonts w:eastAsia="Times New Roman" w:cs="Arial"/>
                <w:sz w:val="20"/>
                <w:szCs w:val="20"/>
                <w:lang w:eastAsia="en-GB"/>
              </w:rPr>
            </w:pPr>
            <w:r w:rsidRPr="005D5CE6">
              <w:rPr>
                <w:rFonts w:eastAsia="Times New Roman" w:cs="Arial"/>
                <w:sz w:val="20"/>
                <w:szCs w:val="20"/>
                <w:lang w:eastAsia="en-GB"/>
              </w:rPr>
              <w:t>1:10</w:t>
            </w:r>
          </w:p>
        </w:tc>
        <w:tc>
          <w:tcPr>
            <w:tcW w:w="992" w:type="dxa"/>
            <w:shd w:val="clear" w:color="auto" w:fill="auto"/>
            <w:vAlign w:val="bottom"/>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78</w:t>
            </w:r>
          </w:p>
        </w:tc>
        <w:tc>
          <w:tcPr>
            <w:tcW w:w="992" w:type="dxa"/>
            <w:shd w:val="clear" w:color="auto" w:fill="auto"/>
            <w:vAlign w:val="bottom"/>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14.63%</w:t>
            </w:r>
          </w:p>
        </w:tc>
        <w:tc>
          <w:tcPr>
            <w:tcW w:w="993" w:type="dxa"/>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16</w:t>
            </w:r>
          </w:p>
        </w:tc>
        <w:tc>
          <w:tcPr>
            <w:tcW w:w="992" w:type="dxa"/>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9.58%</w:t>
            </w:r>
          </w:p>
        </w:tc>
        <w:tc>
          <w:tcPr>
            <w:tcW w:w="992" w:type="dxa"/>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41</w:t>
            </w:r>
          </w:p>
        </w:tc>
        <w:tc>
          <w:tcPr>
            <w:tcW w:w="992" w:type="dxa"/>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15.95%</w:t>
            </w:r>
          </w:p>
        </w:tc>
      </w:tr>
      <w:tr w:rsidR="002C552F" w:rsidRPr="005D5CE6" w:rsidTr="002C552F">
        <w:trPr>
          <w:trHeight w:val="300"/>
        </w:trPr>
        <w:tc>
          <w:tcPr>
            <w:tcW w:w="1526" w:type="dxa"/>
            <w:shd w:val="clear" w:color="auto" w:fill="F2F2F2" w:themeFill="background1" w:themeFillShade="F2"/>
            <w:vAlign w:val="bottom"/>
          </w:tcPr>
          <w:p w:rsidR="002C552F" w:rsidRPr="005D5CE6" w:rsidRDefault="002C552F" w:rsidP="002C552F">
            <w:pPr>
              <w:rPr>
                <w:rFonts w:eastAsia="Times New Roman" w:cs="Arial"/>
                <w:sz w:val="20"/>
                <w:szCs w:val="20"/>
                <w:lang w:eastAsia="en-GB"/>
              </w:rPr>
            </w:pPr>
            <w:r w:rsidRPr="005D5CE6">
              <w:rPr>
                <w:rFonts w:eastAsia="Times New Roman" w:cs="Arial"/>
                <w:sz w:val="20"/>
                <w:szCs w:val="20"/>
                <w:lang w:eastAsia="en-GB"/>
              </w:rPr>
              <w:t>1:11</w:t>
            </w:r>
          </w:p>
        </w:tc>
        <w:tc>
          <w:tcPr>
            <w:tcW w:w="992" w:type="dxa"/>
            <w:shd w:val="clear" w:color="auto" w:fill="F2F2F2" w:themeFill="background1" w:themeFillShade="F2"/>
            <w:vAlign w:val="bottom"/>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4</w:t>
            </w:r>
          </w:p>
        </w:tc>
        <w:tc>
          <w:tcPr>
            <w:tcW w:w="992" w:type="dxa"/>
            <w:shd w:val="clear" w:color="auto" w:fill="F2F2F2" w:themeFill="background1" w:themeFillShade="F2"/>
            <w:vAlign w:val="bottom"/>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0.75%</w:t>
            </w:r>
          </w:p>
        </w:tc>
        <w:tc>
          <w:tcPr>
            <w:tcW w:w="993" w:type="dxa"/>
            <w:shd w:val="clear" w:color="auto" w:fill="F2F2F2" w:themeFill="background1" w:themeFillShade="F2"/>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1</w:t>
            </w:r>
          </w:p>
        </w:tc>
        <w:tc>
          <w:tcPr>
            <w:tcW w:w="992" w:type="dxa"/>
            <w:shd w:val="clear" w:color="auto" w:fill="F2F2F2" w:themeFill="background1" w:themeFillShade="F2"/>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0.60%</w:t>
            </w:r>
          </w:p>
        </w:tc>
        <w:tc>
          <w:tcPr>
            <w:tcW w:w="992" w:type="dxa"/>
            <w:shd w:val="clear" w:color="auto" w:fill="F2F2F2" w:themeFill="background1" w:themeFillShade="F2"/>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2</w:t>
            </w:r>
          </w:p>
        </w:tc>
        <w:tc>
          <w:tcPr>
            <w:tcW w:w="992" w:type="dxa"/>
            <w:shd w:val="clear" w:color="auto" w:fill="F2F2F2" w:themeFill="background1" w:themeFillShade="F2"/>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0.78%</w:t>
            </w:r>
          </w:p>
        </w:tc>
      </w:tr>
      <w:tr w:rsidR="002C552F" w:rsidRPr="005D5CE6" w:rsidTr="002C552F">
        <w:trPr>
          <w:trHeight w:val="300"/>
        </w:trPr>
        <w:tc>
          <w:tcPr>
            <w:tcW w:w="1526" w:type="dxa"/>
            <w:shd w:val="clear" w:color="auto" w:fill="auto"/>
            <w:vAlign w:val="bottom"/>
          </w:tcPr>
          <w:p w:rsidR="002C552F" w:rsidRPr="005D5CE6" w:rsidRDefault="002C552F" w:rsidP="002C552F">
            <w:pPr>
              <w:rPr>
                <w:rFonts w:eastAsia="Times New Roman" w:cs="Arial"/>
                <w:sz w:val="20"/>
                <w:szCs w:val="20"/>
                <w:lang w:eastAsia="en-GB"/>
              </w:rPr>
            </w:pPr>
            <w:r w:rsidRPr="005D5CE6">
              <w:rPr>
                <w:rFonts w:eastAsia="Times New Roman" w:cs="Arial"/>
                <w:sz w:val="20"/>
                <w:szCs w:val="20"/>
                <w:lang w:eastAsia="en-GB"/>
              </w:rPr>
              <w:t>1:12</w:t>
            </w:r>
          </w:p>
        </w:tc>
        <w:tc>
          <w:tcPr>
            <w:tcW w:w="992" w:type="dxa"/>
            <w:shd w:val="clear" w:color="auto" w:fill="auto"/>
            <w:vAlign w:val="bottom"/>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25</w:t>
            </w:r>
          </w:p>
        </w:tc>
        <w:tc>
          <w:tcPr>
            <w:tcW w:w="992" w:type="dxa"/>
            <w:shd w:val="clear" w:color="auto" w:fill="auto"/>
            <w:vAlign w:val="bottom"/>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4.69%</w:t>
            </w:r>
          </w:p>
        </w:tc>
        <w:tc>
          <w:tcPr>
            <w:tcW w:w="993" w:type="dxa"/>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6</w:t>
            </w:r>
          </w:p>
        </w:tc>
        <w:tc>
          <w:tcPr>
            <w:tcW w:w="992" w:type="dxa"/>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3.59%</w:t>
            </w:r>
          </w:p>
        </w:tc>
        <w:tc>
          <w:tcPr>
            <w:tcW w:w="992" w:type="dxa"/>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11</w:t>
            </w:r>
          </w:p>
        </w:tc>
        <w:tc>
          <w:tcPr>
            <w:tcW w:w="992" w:type="dxa"/>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4.28%</w:t>
            </w:r>
          </w:p>
        </w:tc>
      </w:tr>
      <w:tr w:rsidR="002C552F" w:rsidRPr="005D5CE6" w:rsidTr="002C552F">
        <w:trPr>
          <w:trHeight w:val="300"/>
        </w:trPr>
        <w:tc>
          <w:tcPr>
            <w:tcW w:w="1526" w:type="dxa"/>
            <w:shd w:val="clear" w:color="auto" w:fill="F2F2F2" w:themeFill="background1" w:themeFillShade="F2"/>
            <w:vAlign w:val="bottom"/>
          </w:tcPr>
          <w:p w:rsidR="002C552F" w:rsidRPr="005D5CE6" w:rsidRDefault="002C552F" w:rsidP="002C552F">
            <w:pPr>
              <w:rPr>
                <w:rFonts w:eastAsia="Times New Roman" w:cs="Arial"/>
                <w:sz w:val="20"/>
                <w:szCs w:val="20"/>
                <w:lang w:eastAsia="en-GB"/>
              </w:rPr>
            </w:pPr>
            <w:r w:rsidRPr="005D5CE6">
              <w:rPr>
                <w:rFonts w:eastAsia="Times New Roman" w:cs="Arial"/>
                <w:sz w:val="20"/>
                <w:szCs w:val="20"/>
                <w:lang w:eastAsia="en-GB"/>
              </w:rPr>
              <w:t>1:13</w:t>
            </w:r>
          </w:p>
        </w:tc>
        <w:tc>
          <w:tcPr>
            <w:tcW w:w="992" w:type="dxa"/>
            <w:shd w:val="clear" w:color="auto" w:fill="F2F2F2" w:themeFill="background1" w:themeFillShade="F2"/>
            <w:vAlign w:val="bottom"/>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182</w:t>
            </w:r>
          </w:p>
        </w:tc>
        <w:tc>
          <w:tcPr>
            <w:tcW w:w="992" w:type="dxa"/>
            <w:shd w:val="clear" w:color="auto" w:fill="F2F2F2" w:themeFill="background1" w:themeFillShade="F2"/>
            <w:vAlign w:val="bottom"/>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34.15%</w:t>
            </w:r>
          </w:p>
        </w:tc>
        <w:tc>
          <w:tcPr>
            <w:tcW w:w="993" w:type="dxa"/>
            <w:shd w:val="clear" w:color="auto" w:fill="F2F2F2" w:themeFill="background1" w:themeFillShade="F2"/>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42</w:t>
            </w:r>
          </w:p>
        </w:tc>
        <w:tc>
          <w:tcPr>
            <w:tcW w:w="992" w:type="dxa"/>
            <w:shd w:val="clear" w:color="auto" w:fill="F2F2F2" w:themeFill="background1" w:themeFillShade="F2"/>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25.15%</w:t>
            </w:r>
          </w:p>
        </w:tc>
        <w:tc>
          <w:tcPr>
            <w:tcW w:w="992" w:type="dxa"/>
            <w:shd w:val="clear" w:color="auto" w:fill="F2F2F2" w:themeFill="background1" w:themeFillShade="F2"/>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92</w:t>
            </w:r>
          </w:p>
        </w:tc>
        <w:tc>
          <w:tcPr>
            <w:tcW w:w="992" w:type="dxa"/>
            <w:shd w:val="clear" w:color="auto" w:fill="F2F2F2" w:themeFill="background1" w:themeFillShade="F2"/>
          </w:tcPr>
          <w:p w:rsidR="002C552F" w:rsidRPr="005D5CE6" w:rsidRDefault="002C552F" w:rsidP="002C552F">
            <w:pPr>
              <w:jc w:val="right"/>
              <w:rPr>
                <w:rFonts w:eastAsia="Times New Roman" w:cs="Arial"/>
                <w:sz w:val="20"/>
                <w:szCs w:val="20"/>
                <w:lang w:eastAsia="en-GB"/>
              </w:rPr>
            </w:pPr>
            <w:r w:rsidRPr="005D5CE6">
              <w:rPr>
                <w:rFonts w:eastAsia="Times New Roman" w:cs="Arial"/>
                <w:sz w:val="20"/>
                <w:szCs w:val="20"/>
                <w:lang w:eastAsia="en-GB"/>
              </w:rPr>
              <w:t>35.80%</w:t>
            </w:r>
          </w:p>
        </w:tc>
      </w:tr>
      <w:tr w:rsidR="002C552F" w:rsidRPr="005D5CE6" w:rsidTr="002C552F">
        <w:trPr>
          <w:trHeight w:val="300"/>
        </w:trPr>
        <w:tc>
          <w:tcPr>
            <w:tcW w:w="1526" w:type="dxa"/>
            <w:shd w:val="clear" w:color="000000" w:fill="D9D9D9"/>
            <w:noWrap/>
            <w:vAlign w:val="bottom"/>
          </w:tcPr>
          <w:p w:rsidR="002C552F" w:rsidRPr="005D5CE6" w:rsidRDefault="002C552F" w:rsidP="002C552F">
            <w:pPr>
              <w:rPr>
                <w:rFonts w:eastAsia="Times New Roman" w:cs="Arial"/>
                <w:b/>
                <w:bCs/>
                <w:sz w:val="20"/>
                <w:szCs w:val="20"/>
                <w:lang w:eastAsia="en-GB"/>
              </w:rPr>
            </w:pPr>
            <w:r w:rsidRPr="005D5CE6">
              <w:rPr>
                <w:rFonts w:eastAsia="Times New Roman" w:cs="Arial"/>
                <w:b/>
                <w:bCs/>
                <w:sz w:val="20"/>
                <w:szCs w:val="20"/>
                <w:lang w:eastAsia="en-GB"/>
              </w:rPr>
              <w:t>TOTAL</w:t>
            </w:r>
          </w:p>
        </w:tc>
        <w:tc>
          <w:tcPr>
            <w:tcW w:w="992" w:type="dxa"/>
            <w:shd w:val="clear" w:color="000000" w:fill="D9D9D9"/>
            <w:noWrap/>
            <w:vAlign w:val="bottom"/>
          </w:tcPr>
          <w:p w:rsidR="002C552F" w:rsidRPr="005D5CE6" w:rsidRDefault="002C552F" w:rsidP="002C552F">
            <w:pPr>
              <w:jc w:val="right"/>
              <w:rPr>
                <w:rFonts w:eastAsia="Times New Roman" w:cs="Arial"/>
                <w:b/>
                <w:bCs/>
                <w:sz w:val="20"/>
                <w:szCs w:val="20"/>
                <w:lang w:eastAsia="en-GB"/>
              </w:rPr>
            </w:pPr>
            <w:r w:rsidRPr="005D5CE6">
              <w:rPr>
                <w:rFonts w:eastAsia="Times New Roman" w:cs="Arial"/>
                <w:b/>
                <w:bCs/>
                <w:sz w:val="20"/>
                <w:szCs w:val="20"/>
                <w:lang w:eastAsia="en-GB"/>
              </w:rPr>
              <w:t>533</w:t>
            </w:r>
          </w:p>
        </w:tc>
        <w:tc>
          <w:tcPr>
            <w:tcW w:w="992" w:type="dxa"/>
            <w:shd w:val="clear" w:color="000000" w:fill="D9D9D9"/>
            <w:noWrap/>
            <w:vAlign w:val="bottom"/>
          </w:tcPr>
          <w:p w:rsidR="002C552F" w:rsidRPr="005D5CE6" w:rsidRDefault="002C552F" w:rsidP="002C552F">
            <w:pPr>
              <w:jc w:val="right"/>
              <w:rPr>
                <w:rFonts w:eastAsia="Times New Roman" w:cs="Arial"/>
                <w:b/>
                <w:sz w:val="20"/>
                <w:szCs w:val="20"/>
                <w:lang w:eastAsia="en-GB"/>
              </w:rPr>
            </w:pPr>
          </w:p>
        </w:tc>
        <w:tc>
          <w:tcPr>
            <w:tcW w:w="993" w:type="dxa"/>
            <w:shd w:val="clear" w:color="000000" w:fill="D9D9D9"/>
            <w:vAlign w:val="bottom"/>
          </w:tcPr>
          <w:p w:rsidR="002C552F" w:rsidRPr="005D5CE6" w:rsidRDefault="002C552F" w:rsidP="002C552F">
            <w:pPr>
              <w:jc w:val="right"/>
              <w:rPr>
                <w:rFonts w:eastAsia="Times New Roman" w:cs="Arial"/>
                <w:b/>
                <w:sz w:val="20"/>
                <w:szCs w:val="20"/>
                <w:lang w:eastAsia="en-GB"/>
              </w:rPr>
            </w:pPr>
            <w:r w:rsidRPr="005D5CE6">
              <w:rPr>
                <w:rFonts w:eastAsia="Times New Roman" w:cs="Arial"/>
                <w:b/>
                <w:sz w:val="20"/>
                <w:szCs w:val="20"/>
                <w:lang w:eastAsia="en-GB"/>
              </w:rPr>
              <w:t>167</w:t>
            </w:r>
          </w:p>
        </w:tc>
        <w:tc>
          <w:tcPr>
            <w:tcW w:w="992" w:type="dxa"/>
            <w:shd w:val="clear" w:color="000000" w:fill="D9D9D9"/>
            <w:vAlign w:val="bottom"/>
          </w:tcPr>
          <w:p w:rsidR="002C552F" w:rsidRPr="005D5CE6" w:rsidRDefault="002C552F" w:rsidP="002C552F">
            <w:pPr>
              <w:jc w:val="right"/>
              <w:rPr>
                <w:rFonts w:eastAsia="Times New Roman" w:cs="Arial"/>
                <w:b/>
                <w:sz w:val="20"/>
                <w:szCs w:val="20"/>
                <w:lang w:eastAsia="en-GB"/>
              </w:rPr>
            </w:pPr>
          </w:p>
        </w:tc>
        <w:tc>
          <w:tcPr>
            <w:tcW w:w="992" w:type="dxa"/>
            <w:shd w:val="clear" w:color="000000" w:fill="D9D9D9"/>
            <w:vAlign w:val="bottom"/>
          </w:tcPr>
          <w:p w:rsidR="002C552F" w:rsidRPr="005D5CE6" w:rsidRDefault="002C552F" w:rsidP="002C552F">
            <w:pPr>
              <w:jc w:val="right"/>
              <w:rPr>
                <w:rFonts w:eastAsia="Times New Roman" w:cs="Arial"/>
                <w:b/>
                <w:sz w:val="20"/>
                <w:szCs w:val="20"/>
                <w:lang w:eastAsia="en-GB"/>
              </w:rPr>
            </w:pPr>
            <w:r w:rsidRPr="005D5CE6">
              <w:rPr>
                <w:rFonts w:eastAsia="Times New Roman" w:cs="Arial"/>
                <w:b/>
                <w:sz w:val="20"/>
                <w:szCs w:val="20"/>
                <w:lang w:eastAsia="en-GB"/>
              </w:rPr>
              <w:t>257</w:t>
            </w:r>
          </w:p>
        </w:tc>
        <w:tc>
          <w:tcPr>
            <w:tcW w:w="992" w:type="dxa"/>
            <w:shd w:val="clear" w:color="000000" w:fill="D9D9D9"/>
            <w:vAlign w:val="bottom"/>
          </w:tcPr>
          <w:p w:rsidR="002C552F" w:rsidRPr="005D5CE6" w:rsidRDefault="002C552F" w:rsidP="002C552F">
            <w:pPr>
              <w:jc w:val="right"/>
              <w:rPr>
                <w:rFonts w:eastAsia="Times New Roman" w:cs="Arial"/>
                <w:b/>
                <w:sz w:val="20"/>
                <w:szCs w:val="20"/>
                <w:lang w:eastAsia="en-GB"/>
              </w:rPr>
            </w:pPr>
          </w:p>
        </w:tc>
      </w:tr>
    </w:tbl>
    <w:p w:rsidR="002C552F" w:rsidRPr="005D5CE6" w:rsidRDefault="002C552F" w:rsidP="003B1B19">
      <w:pPr>
        <w:rPr>
          <w:rStyle w:val="Emphasis"/>
          <w:i w:val="0"/>
          <w:iCs w:val="0"/>
        </w:rPr>
      </w:pPr>
    </w:p>
    <w:p w:rsidR="002C552F" w:rsidRPr="005D5CE6" w:rsidRDefault="002C552F" w:rsidP="003B1B19">
      <w:pPr>
        <w:rPr>
          <w:rStyle w:val="Emphasis"/>
          <w:i w:val="0"/>
          <w:iCs w:val="0"/>
        </w:rPr>
      </w:pPr>
    </w:p>
    <w:p w:rsidR="002C552F" w:rsidRPr="005D5CE6" w:rsidRDefault="002C552F" w:rsidP="003B1B19">
      <w:pPr>
        <w:rPr>
          <w:rStyle w:val="Emphasis"/>
          <w:i w:val="0"/>
          <w:iCs w:val="0"/>
        </w:rPr>
      </w:pPr>
    </w:p>
    <w:p w:rsidR="002C552F" w:rsidRPr="005D5CE6" w:rsidRDefault="002C552F" w:rsidP="003B1B19">
      <w:pPr>
        <w:rPr>
          <w:rStyle w:val="Emphasis"/>
          <w:i w:val="0"/>
          <w:iCs w:val="0"/>
        </w:rPr>
      </w:pPr>
      <w:r w:rsidRPr="005D5CE6">
        <w:rPr>
          <w:rStyle w:val="Emphasis"/>
          <w:i w:val="0"/>
          <w:iCs w:val="0"/>
        </w:rPr>
        <w:t>Table 5: What is your staff to pupil ratio for two-year-olds?</w:t>
      </w:r>
    </w:p>
    <w:tbl>
      <w:tblPr>
        <w:tblW w:w="606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219"/>
        <w:gridCol w:w="851"/>
        <w:gridCol w:w="992"/>
      </w:tblGrid>
      <w:tr w:rsidR="002C552F" w:rsidRPr="005D5CE6" w:rsidTr="00B81675">
        <w:trPr>
          <w:trHeight w:val="315"/>
        </w:trPr>
        <w:tc>
          <w:tcPr>
            <w:tcW w:w="4219" w:type="dxa"/>
            <w:shd w:val="clear" w:color="auto" w:fill="1499C2"/>
            <w:vAlign w:val="bottom"/>
            <w:hideMark/>
          </w:tcPr>
          <w:p w:rsidR="002C552F" w:rsidRPr="005D5CE6" w:rsidRDefault="002C552F" w:rsidP="00B81675">
            <w:pPr>
              <w:rPr>
                <w:rFonts w:eastAsia="Times New Roman" w:cs="Arial"/>
                <w:b/>
                <w:bCs/>
                <w:sz w:val="20"/>
                <w:szCs w:val="20"/>
                <w:lang w:eastAsia="en-GB"/>
              </w:rPr>
            </w:pPr>
          </w:p>
        </w:tc>
        <w:tc>
          <w:tcPr>
            <w:tcW w:w="851" w:type="dxa"/>
            <w:shd w:val="clear" w:color="auto" w:fill="1499C2"/>
            <w:vAlign w:val="bottom"/>
            <w:hideMark/>
          </w:tcPr>
          <w:p w:rsidR="002C552F" w:rsidRPr="005D5CE6" w:rsidRDefault="002C552F" w:rsidP="00B81675">
            <w:pPr>
              <w:rPr>
                <w:rFonts w:eastAsia="Times New Roman" w:cs="Arial"/>
                <w:b/>
                <w:bCs/>
                <w:sz w:val="20"/>
                <w:szCs w:val="20"/>
                <w:lang w:eastAsia="en-GB"/>
              </w:rPr>
            </w:pPr>
            <w:r w:rsidRPr="005D5CE6">
              <w:rPr>
                <w:rFonts w:eastAsia="Times New Roman" w:cs="Arial"/>
                <w:b/>
                <w:bCs/>
                <w:sz w:val="20"/>
                <w:szCs w:val="20"/>
                <w:lang w:eastAsia="en-GB"/>
              </w:rPr>
              <w:t xml:space="preserve">No. </w:t>
            </w:r>
          </w:p>
        </w:tc>
        <w:tc>
          <w:tcPr>
            <w:tcW w:w="992" w:type="dxa"/>
            <w:shd w:val="clear" w:color="auto" w:fill="1499C2"/>
            <w:noWrap/>
            <w:vAlign w:val="bottom"/>
            <w:hideMark/>
          </w:tcPr>
          <w:p w:rsidR="002C552F" w:rsidRPr="005D5CE6" w:rsidRDefault="002C552F" w:rsidP="00B81675">
            <w:pPr>
              <w:rPr>
                <w:rFonts w:eastAsia="Times New Roman" w:cs="Arial"/>
                <w:b/>
                <w:bCs/>
                <w:sz w:val="20"/>
                <w:szCs w:val="20"/>
                <w:lang w:eastAsia="en-GB"/>
              </w:rPr>
            </w:pPr>
            <w:r w:rsidRPr="005D5CE6">
              <w:rPr>
                <w:rFonts w:eastAsia="Times New Roman" w:cs="Arial"/>
                <w:b/>
                <w:bCs/>
                <w:sz w:val="20"/>
                <w:szCs w:val="20"/>
                <w:lang w:eastAsia="en-GB"/>
              </w:rPr>
              <w:t>%</w:t>
            </w:r>
          </w:p>
        </w:tc>
      </w:tr>
      <w:tr w:rsidR="002C552F" w:rsidRPr="005D5CE6" w:rsidTr="00B81675">
        <w:trPr>
          <w:trHeight w:val="300"/>
        </w:trPr>
        <w:tc>
          <w:tcPr>
            <w:tcW w:w="4219" w:type="dxa"/>
            <w:shd w:val="clear" w:color="auto" w:fill="F2F2F2" w:themeFill="background1" w:themeFillShade="F2"/>
            <w:vAlign w:val="bottom"/>
          </w:tcPr>
          <w:p w:rsidR="002C552F" w:rsidRPr="005D5CE6" w:rsidRDefault="002C552F" w:rsidP="00B81675">
            <w:pPr>
              <w:rPr>
                <w:rFonts w:eastAsia="Times New Roman" w:cs="Arial"/>
                <w:sz w:val="20"/>
                <w:szCs w:val="20"/>
                <w:lang w:eastAsia="en-GB"/>
              </w:rPr>
            </w:pPr>
            <w:r w:rsidRPr="005D5CE6">
              <w:rPr>
                <w:rFonts w:eastAsia="Times New Roman" w:cs="Arial"/>
                <w:sz w:val="20"/>
                <w:szCs w:val="20"/>
                <w:lang w:eastAsia="en-GB"/>
              </w:rPr>
              <w:t>1:3 or less</w:t>
            </w:r>
          </w:p>
        </w:tc>
        <w:tc>
          <w:tcPr>
            <w:tcW w:w="851" w:type="dxa"/>
            <w:shd w:val="clear" w:color="auto" w:fill="F2F2F2" w:themeFill="background1" w:themeFillShade="F2"/>
            <w:vAlign w:val="bottom"/>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12</w:t>
            </w:r>
          </w:p>
        </w:tc>
        <w:tc>
          <w:tcPr>
            <w:tcW w:w="992" w:type="dxa"/>
            <w:shd w:val="clear" w:color="auto" w:fill="F2F2F2" w:themeFill="background1" w:themeFillShade="F2"/>
            <w:vAlign w:val="bottom"/>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9.92%</w:t>
            </w:r>
          </w:p>
        </w:tc>
      </w:tr>
      <w:tr w:rsidR="002C552F" w:rsidRPr="005D5CE6" w:rsidTr="00B81675">
        <w:trPr>
          <w:trHeight w:val="300"/>
        </w:trPr>
        <w:tc>
          <w:tcPr>
            <w:tcW w:w="4219" w:type="dxa"/>
            <w:shd w:val="clear" w:color="auto" w:fill="auto"/>
            <w:vAlign w:val="bottom"/>
          </w:tcPr>
          <w:p w:rsidR="002C552F" w:rsidRPr="005D5CE6" w:rsidRDefault="002C552F" w:rsidP="00B81675">
            <w:pPr>
              <w:rPr>
                <w:rFonts w:eastAsia="Times New Roman" w:cs="Arial"/>
                <w:sz w:val="20"/>
                <w:szCs w:val="20"/>
                <w:lang w:eastAsia="en-GB"/>
              </w:rPr>
            </w:pPr>
            <w:r w:rsidRPr="005D5CE6">
              <w:rPr>
                <w:rFonts w:eastAsia="Times New Roman" w:cs="Arial"/>
                <w:sz w:val="20"/>
                <w:szCs w:val="20"/>
                <w:lang w:eastAsia="en-GB"/>
              </w:rPr>
              <w:t>1:4</w:t>
            </w:r>
          </w:p>
        </w:tc>
        <w:tc>
          <w:tcPr>
            <w:tcW w:w="851" w:type="dxa"/>
            <w:shd w:val="clear" w:color="auto" w:fill="auto"/>
            <w:vAlign w:val="bottom"/>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105</w:t>
            </w:r>
          </w:p>
        </w:tc>
        <w:tc>
          <w:tcPr>
            <w:tcW w:w="992" w:type="dxa"/>
            <w:shd w:val="clear" w:color="auto" w:fill="auto"/>
            <w:vAlign w:val="bottom"/>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86.78%</w:t>
            </w:r>
          </w:p>
        </w:tc>
      </w:tr>
      <w:tr w:rsidR="002C552F" w:rsidRPr="005D5CE6" w:rsidTr="00B81675">
        <w:trPr>
          <w:trHeight w:val="300"/>
        </w:trPr>
        <w:tc>
          <w:tcPr>
            <w:tcW w:w="4219" w:type="dxa"/>
            <w:shd w:val="clear" w:color="auto" w:fill="F2F2F2" w:themeFill="background1" w:themeFillShade="F2"/>
            <w:vAlign w:val="bottom"/>
          </w:tcPr>
          <w:p w:rsidR="002C552F" w:rsidRPr="005D5CE6" w:rsidRDefault="002C552F" w:rsidP="00B81675">
            <w:pPr>
              <w:rPr>
                <w:rFonts w:eastAsia="Times New Roman" w:cs="Arial"/>
                <w:sz w:val="20"/>
                <w:szCs w:val="20"/>
                <w:lang w:eastAsia="en-GB"/>
              </w:rPr>
            </w:pPr>
            <w:r w:rsidRPr="005D5CE6">
              <w:rPr>
                <w:rFonts w:eastAsia="Times New Roman" w:cs="Arial"/>
                <w:sz w:val="20"/>
                <w:szCs w:val="20"/>
                <w:lang w:eastAsia="en-GB"/>
              </w:rPr>
              <w:t>1:5</w:t>
            </w:r>
          </w:p>
        </w:tc>
        <w:tc>
          <w:tcPr>
            <w:tcW w:w="851" w:type="dxa"/>
            <w:shd w:val="clear" w:color="auto" w:fill="F2F2F2" w:themeFill="background1" w:themeFillShade="F2"/>
            <w:vAlign w:val="bottom"/>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2</w:t>
            </w:r>
          </w:p>
        </w:tc>
        <w:tc>
          <w:tcPr>
            <w:tcW w:w="992" w:type="dxa"/>
            <w:shd w:val="clear" w:color="auto" w:fill="F2F2F2" w:themeFill="background1" w:themeFillShade="F2"/>
            <w:vAlign w:val="bottom"/>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1.65%</w:t>
            </w:r>
          </w:p>
        </w:tc>
      </w:tr>
      <w:tr w:rsidR="002C552F" w:rsidRPr="005D5CE6" w:rsidTr="00B81675">
        <w:trPr>
          <w:trHeight w:val="300"/>
        </w:trPr>
        <w:tc>
          <w:tcPr>
            <w:tcW w:w="4219" w:type="dxa"/>
            <w:shd w:val="clear" w:color="auto" w:fill="auto"/>
            <w:vAlign w:val="bottom"/>
          </w:tcPr>
          <w:p w:rsidR="002C552F" w:rsidRPr="005D5CE6" w:rsidRDefault="002C552F" w:rsidP="00B81675">
            <w:pPr>
              <w:rPr>
                <w:rFonts w:eastAsia="Times New Roman" w:cs="Arial"/>
                <w:sz w:val="20"/>
                <w:szCs w:val="20"/>
                <w:lang w:eastAsia="en-GB"/>
              </w:rPr>
            </w:pPr>
            <w:r w:rsidRPr="005D5CE6">
              <w:rPr>
                <w:rFonts w:eastAsia="Times New Roman" w:cs="Arial"/>
                <w:sz w:val="20"/>
                <w:szCs w:val="20"/>
                <w:lang w:eastAsia="en-GB"/>
              </w:rPr>
              <w:t>1:6</w:t>
            </w:r>
          </w:p>
        </w:tc>
        <w:tc>
          <w:tcPr>
            <w:tcW w:w="851" w:type="dxa"/>
            <w:shd w:val="clear" w:color="auto" w:fill="auto"/>
            <w:vAlign w:val="bottom"/>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2</w:t>
            </w:r>
          </w:p>
        </w:tc>
        <w:tc>
          <w:tcPr>
            <w:tcW w:w="992" w:type="dxa"/>
            <w:shd w:val="clear" w:color="auto" w:fill="auto"/>
            <w:vAlign w:val="bottom"/>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1.65%</w:t>
            </w:r>
          </w:p>
        </w:tc>
      </w:tr>
      <w:tr w:rsidR="002C552F" w:rsidRPr="005D5CE6" w:rsidTr="00B81675">
        <w:trPr>
          <w:trHeight w:val="300"/>
        </w:trPr>
        <w:tc>
          <w:tcPr>
            <w:tcW w:w="4219" w:type="dxa"/>
            <w:shd w:val="clear" w:color="000000" w:fill="D9D9D9"/>
            <w:noWrap/>
            <w:vAlign w:val="bottom"/>
          </w:tcPr>
          <w:p w:rsidR="002C552F" w:rsidRPr="005D5CE6" w:rsidRDefault="002C552F" w:rsidP="00B81675">
            <w:pPr>
              <w:rPr>
                <w:rFonts w:eastAsia="Times New Roman" w:cs="Arial"/>
                <w:b/>
                <w:bCs/>
                <w:sz w:val="20"/>
                <w:szCs w:val="20"/>
                <w:lang w:eastAsia="en-GB"/>
              </w:rPr>
            </w:pPr>
            <w:r w:rsidRPr="005D5CE6">
              <w:rPr>
                <w:rFonts w:eastAsia="Times New Roman" w:cs="Arial"/>
                <w:b/>
                <w:bCs/>
                <w:sz w:val="20"/>
                <w:szCs w:val="20"/>
                <w:lang w:eastAsia="en-GB"/>
              </w:rPr>
              <w:t>TOTAL</w:t>
            </w:r>
          </w:p>
        </w:tc>
        <w:tc>
          <w:tcPr>
            <w:tcW w:w="851" w:type="dxa"/>
            <w:shd w:val="clear" w:color="000000" w:fill="D9D9D9"/>
            <w:noWrap/>
            <w:vAlign w:val="bottom"/>
          </w:tcPr>
          <w:p w:rsidR="002C552F" w:rsidRPr="005D5CE6" w:rsidRDefault="002C552F" w:rsidP="00B81675">
            <w:pPr>
              <w:jc w:val="right"/>
              <w:rPr>
                <w:rFonts w:eastAsia="Times New Roman" w:cs="Arial"/>
                <w:b/>
                <w:bCs/>
                <w:sz w:val="20"/>
                <w:szCs w:val="20"/>
                <w:lang w:eastAsia="en-GB"/>
              </w:rPr>
            </w:pPr>
            <w:r w:rsidRPr="005D5CE6">
              <w:rPr>
                <w:rFonts w:eastAsia="Times New Roman" w:cs="Arial"/>
                <w:b/>
                <w:bCs/>
                <w:sz w:val="20"/>
                <w:szCs w:val="20"/>
                <w:lang w:eastAsia="en-GB"/>
              </w:rPr>
              <w:t>121</w:t>
            </w:r>
          </w:p>
        </w:tc>
        <w:tc>
          <w:tcPr>
            <w:tcW w:w="992" w:type="dxa"/>
            <w:shd w:val="clear" w:color="000000" w:fill="D9D9D9"/>
            <w:noWrap/>
            <w:vAlign w:val="bottom"/>
          </w:tcPr>
          <w:p w:rsidR="002C552F" w:rsidRPr="005D5CE6" w:rsidRDefault="002C552F" w:rsidP="00B81675">
            <w:pPr>
              <w:rPr>
                <w:rFonts w:eastAsia="Times New Roman" w:cs="Arial"/>
                <w:sz w:val="20"/>
                <w:szCs w:val="20"/>
                <w:lang w:eastAsia="en-GB"/>
              </w:rPr>
            </w:pPr>
          </w:p>
        </w:tc>
      </w:tr>
    </w:tbl>
    <w:p w:rsidR="002C552F" w:rsidRPr="005D5CE6" w:rsidRDefault="002C552F" w:rsidP="003B1B19">
      <w:pPr>
        <w:rPr>
          <w:rStyle w:val="Emphasis"/>
          <w:i w:val="0"/>
          <w:iCs w:val="0"/>
        </w:rPr>
      </w:pPr>
    </w:p>
    <w:p w:rsidR="002C552F" w:rsidRPr="005D5CE6" w:rsidRDefault="002C552F" w:rsidP="003B1B19">
      <w:pPr>
        <w:rPr>
          <w:rStyle w:val="Emphasis"/>
          <w:i w:val="0"/>
          <w:iCs w:val="0"/>
        </w:rPr>
      </w:pPr>
      <w:r w:rsidRPr="005D5CE6">
        <w:rPr>
          <w:rStyle w:val="Emphasis"/>
          <w:i w:val="0"/>
          <w:iCs w:val="0"/>
        </w:rPr>
        <w:t>Table 6: How many free places do you offer for three and four year olds?</w:t>
      </w:r>
    </w:p>
    <w:tbl>
      <w:tblPr>
        <w:tblW w:w="606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219"/>
        <w:gridCol w:w="851"/>
        <w:gridCol w:w="992"/>
      </w:tblGrid>
      <w:tr w:rsidR="002C552F" w:rsidRPr="005D5CE6" w:rsidTr="00B81675">
        <w:trPr>
          <w:trHeight w:val="315"/>
        </w:trPr>
        <w:tc>
          <w:tcPr>
            <w:tcW w:w="4219" w:type="dxa"/>
            <w:shd w:val="clear" w:color="auto" w:fill="1499C2"/>
            <w:vAlign w:val="bottom"/>
            <w:hideMark/>
          </w:tcPr>
          <w:p w:rsidR="002C552F" w:rsidRPr="005D5CE6" w:rsidRDefault="002C552F" w:rsidP="00B81675">
            <w:pPr>
              <w:rPr>
                <w:rFonts w:eastAsia="Times New Roman" w:cs="Arial"/>
                <w:b/>
                <w:bCs/>
                <w:sz w:val="20"/>
                <w:szCs w:val="20"/>
                <w:lang w:eastAsia="en-GB"/>
              </w:rPr>
            </w:pPr>
          </w:p>
        </w:tc>
        <w:tc>
          <w:tcPr>
            <w:tcW w:w="851" w:type="dxa"/>
            <w:shd w:val="clear" w:color="auto" w:fill="1499C2"/>
            <w:vAlign w:val="bottom"/>
            <w:hideMark/>
          </w:tcPr>
          <w:p w:rsidR="002C552F" w:rsidRPr="005D5CE6" w:rsidRDefault="002C552F" w:rsidP="00B81675">
            <w:pPr>
              <w:rPr>
                <w:rFonts w:eastAsia="Times New Roman" w:cs="Arial"/>
                <w:b/>
                <w:bCs/>
                <w:sz w:val="20"/>
                <w:szCs w:val="20"/>
                <w:lang w:eastAsia="en-GB"/>
              </w:rPr>
            </w:pPr>
            <w:r w:rsidRPr="005D5CE6">
              <w:rPr>
                <w:rFonts w:eastAsia="Times New Roman" w:cs="Arial"/>
                <w:b/>
                <w:bCs/>
                <w:sz w:val="20"/>
                <w:szCs w:val="20"/>
                <w:lang w:eastAsia="en-GB"/>
              </w:rPr>
              <w:t xml:space="preserve">No. </w:t>
            </w:r>
          </w:p>
        </w:tc>
        <w:tc>
          <w:tcPr>
            <w:tcW w:w="992" w:type="dxa"/>
            <w:shd w:val="clear" w:color="auto" w:fill="1499C2"/>
            <w:noWrap/>
            <w:vAlign w:val="bottom"/>
            <w:hideMark/>
          </w:tcPr>
          <w:p w:rsidR="002C552F" w:rsidRPr="005D5CE6" w:rsidRDefault="002C552F" w:rsidP="00B81675">
            <w:pPr>
              <w:rPr>
                <w:rFonts w:eastAsia="Times New Roman" w:cs="Arial"/>
                <w:b/>
                <w:bCs/>
                <w:sz w:val="20"/>
                <w:szCs w:val="20"/>
                <w:lang w:eastAsia="en-GB"/>
              </w:rPr>
            </w:pPr>
            <w:r w:rsidRPr="005D5CE6">
              <w:rPr>
                <w:rFonts w:eastAsia="Times New Roman" w:cs="Arial"/>
                <w:b/>
                <w:bCs/>
                <w:sz w:val="20"/>
                <w:szCs w:val="20"/>
                <w:lang w:eastAsia="en-GB"/>
              </w:rPr>
              <w:t>%</w:t>
            </w:r>
          </w:p>
        </w:tc>
      </w:tr>
      <w:tr w:rsidR="002C552F" w:rsidRPr="005D5CE6" w:rsidTr="00B81675">
        <w:trPr>
          <w:trHeight w:val="300"/>
        </w:trPr>
        <w:tc>
          <w:tcPr>
            <w:tcW w:w="4219" w:type="dxa"/>
            <w:shd w:val="clear" w:color="auto" w:fill="F2F2F2" w:themeFill="background1" w:themeFillShade="F2"/>
            <w:vAlign w:val="bottom"/>
          </w:tcPr>
          <w:p w:rsidR="002C552F" w:rsidRPr="005D5CE6" w:rsidRDefault="002C552F" w:rsidP="00B81675">
            <w:pPr>
              <w:rPr>
                <w:rFonts w:eastAsia="Times New Roman" w:cs="Arial"/>
                <w:sz w:val="20"/>
                <w:szCs w:val="20"/>
                <w:lang w:eastAsia="en-GB"/>
              </w:rPr>
            </w:pPr>
            <w:r w:rsidRPr="005D5CE6">
              <w:rPr>
                <w:rFonts w:eastAsia="Times New Roman" w:cs="Arial"/>
                <w:sz w:val="20"/>
                <w:szCs w:val="20"/>
                <w:lang w:eastAsia="en-GB"/>
              </w:rPr>
              <w:t>0 – 10</w:t>
            </w:r>
          </w:p>
        </w:tc>
        <w:tc>
          <w:tcPr>
            <w:tcW w:w="851" w:type="dxa"/>
            <w:shd w:val="clear" w:color="auto" w:fill="F2F2F2" w:themeFill="background1" w:themeFillShade="F2"/>
            <w:vAlign w:val="bottom"/>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28</w:t>
            </w:r>
          </w:p>
        </w:tc>
        <w:tc>
          <w:tcPr>
            <w:tcW w:w="992" w:type="dxa"/>
            <w:shd w:val="clear" w:color="auto" w:fill="F2F2F2" w:themeFill="background1" w:themeFillShade="F2"/>
            <w:vAlign w:val="bottom"/>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4.75%</w:t>
            </w:r>
          </w:p>
        </w:tc>
      </w:tr>
      <w:tr w:rsidR="002C552F" w:rsidRPr="005D5CE6" w:rsidTr="00B81675">
        <w:trPr>
          <w:trHeight w:val="300"/>
        </w:trPr>
        <w:tc>
          <w:tcPr>
            <w:tcW w:w="4219" w:type="dxa"/>
            <w:shd w:val="clear" w:color="auto" w:fill="auto"/>
            <w:vAlign w:val="bottom"/>
          </w:tcPr>
          <w:p w:rsidR="002C552F" w:rsidRPr="005D5CE6" w:rsidRDefault="002C552F" w:rsidP="00B81675">
            <w:pPr>
              <w:rPr>
                <w:rFonts w:eastAsia="Times New Roman" w:cs="Arial"/>
                <w:sz w:val="20"/>
                <w:szCs w:val="20"/>
                <w:lang w:eastAsia="en-GB"/>
              </w:rPr>
            </w:pPr>
            <w:r w:rsidRPr="005D5CE6">
              <w:rPr>
                <w:rFonts w:eastAsia="Times New Roman" w:cs="Arial"/>
                <w:sz w:val="20"/>
                <w:szCs w:val="20"/>
                <w:lang w:eastAsia="en-GB"/>
              </w:rPr>
              <w:t>11 – 20</w:t>
            </w:r>
          </w:p>
        </w:tc>
        <w:tc>
          <w:tcPr>
            <w:tcW w:w="851" w:type="dxa"/>
            <w:shd w:val="clear" w:color="auto" w:fill="auto"/>
            <w:vAlign w:val="bottom"/>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31</w:t>
            </w:r>
          </w:p>
        </w:tc>
        <w:tc>
          <w:tcPr>
            <w:tcW w:w="992" w:type="dxa"/>
            <w:shd w:val="clear" w:color="auto" w:fill="auto"/>
            <w:vAlign w:val="bottom"/>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5.25%</w:t>
            </w:r>
          </w:p>
        </w:tc>
      </w:tr>
      <w:tr w:rsidR="002C552F" w:rsidRPr="005D5CE6" w:rsidTr="00B81675">
        <w:trPr>
          <w:trHeight w:val="300"/>
        </w:trPr>
        <w:tc>
          <w:tcPr>
            <w:tcW w:w="4219" w:type="dxa"/>
            <w:shd w:val="clear" w:color="auto" w:fill="F2F2F2" w:themeFill="background1" w:themeFillShade="F2"/>
            <w:vAlign w:val="bottom"/>
          </w:tcPr>
          <w:p w:rsidR="002C552F" w:rsidRPr="005D5CE6" w:rsidRDefault="002C552F" w:rsidP="00B81675">
            <w:pPr>
              <w:rPr>
                <w:rFonts w:eastAsia="Times New Roman" w:cs="Arial"/>
                <w:sz w:val="20"/>
                <w:szCs w:val="20"/>
                <w:lang w:eastAsia="en-GB"/>
              </w:rPr>
            </w:pPr>
            <w:r w:rsidRPr="005D5CE6">
              <w:rPr>
                <w:rFonts w:eastAsia="Times New Roman" w:cs="Arial"/>
                <w:sz w:val="20"/>
                <w:szCs w:val="20"/>
                <w:lang w:eastAsia="en-GB"/>
              </w:rPr>
              <w:t>21 – 30</w:t>
            </w:r>
          </w:p>
        </w:tc>
        <w:tc>
          <w:tcPr>
            <w:tcW w:w="851" w:type="dxa"/>
            <w:shd w:val="clear" w:color="auto" w:fill="F2F2F2" w:themeFill="background1" w:themeFillShade="F2"/>
            <w:vAlign w:val="bottom"/>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141</w:t>
            </w:r>
          </w:p>
        </w:tc>
        <w:tc>
          <w:tcPr>
            <w:tcW w:w="992" w:type="dxa"/>
            <w:shd w:val="clear" w:color="auto" w:fill="F2F2F2" w:themeFill="background1" w:themeFillShade="F2"/>
            <w:vAlign w:val="bottom"/>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23.90%</w:t>
            </w:r>
          </w:p>
        </w:tc>
      </w:tr>
      <w:tr w:rsidR="002C552F" w:rsidRPr="005D5CE6" w:rsidTr="00B81675">
        <w:trPr>
          <w:trHeight w:val="300"/>
        </w:trPr>
        <w:tc>
          <w:tcPr>
            <w:tcW w:w="4219" w:type="dxa"/>
            <w:shd w:val="clear" w:color="auto" w:fill="auto"/>
            <w:vAlign w:val="bottom"/>
          </w:tcPr>
          <w:p w:rsidR="002C552F" w:rsidRPr="005D5CE6" w:rsidRDefault="002C552F" w:rsidP="00B81675">
            <w:pPr>
              <w:rPr>
                <w:rFonts w:eastAsia="Times New Roman" w:cs="Arial"/>
                <w:sz w:val="20"/>
                <w:szCs w:val="20"/>
                <w:lang w:eastAsia="en-GB"/>
              </w:rPr>
            </w:pPr>
            <w:r w:rsidRPr="005D5CE6">
              <w:rPr>
                <w:rFonts w:eastAsia="Times New Roman" w:cs="Arial"/>
                <w:sz w:val="20"/>
                <w:szCs w:val="20"/>
                <w:lang w:eastAsia="en-GB"/>
              </w:rPr>
              <w:t>31 – 40</w:t>
            </w:r>
          </w:p>
        </w:tc>
        <w:tc>
          <w:tcPr>
            <w:tcW w:w="851" w:type="dxa"/>
            <w:shd w:val="clear" w:color="auto" w:fill="auto"/>
            <w:vAlign w:val="bottom"/>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54</w:t>
            </w:r>
          </w:p>
        </w:tc>
        <w:tc>
          <w:tcPr>
            <w:tcW w:w="992" w:type="dxa"/>
            <w:shd w:val="clear" w:color="auto" w:fill="auto"/>
            <w:vAlign w:val="bottom"/>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9.15%</w:t>
            </w:r>
          </w:p>
        </w:tc>
      </w:tr>
      <w:tr w:rsidR="002C552F" w:rsidRPr="005D5CE6" w:rsidTr="00B81675">
        <w:trPr>
          <w:trHeight w:val="300"/>
        </w:trPr>
        <w:tc>
          <w:tcPr>
            <w:tcW w:w="4219" w:type="dxa"/>
            <w:shd w:val="clear" w:color="auto" w:fill="F2F2F2" w:themeFill="background1" w:themeFillShade="F2"/>
            <w:vAlign w:val="bottom"/>
          </w:tcPr>
          <w:p w:rsidR="002C552F" w:rsidRPr="005D5CE6" w:rsidRDefault="002C552F" w:rsidP="00B81675">
            <w:pPr>
              <w:rPr>
                <w:rFonts w:eastAsia="Times New Roman" w:cs="Arial"/>
                <w:sz w:val="20"/>
                <w:szCs w:val="20"/>
                <w:lang w:eastAsia="en-GB"/>
              </w:rPr>
            </w:pPr>
            <w:r w:rsidRPr="005D5CE6">
              <w:rPr>
                <w:rFonts w:eastAsia="Times New Roman" w:cs="Arial"/>
                <w:sz w:val="20"/>
                <w:szCs w:val="20"/>
                <w:lang w:eastAsia="en-GB"/>
              </w:rPr>
              <w:t>41 - 50</w:t>
            </w:r>
          </w:p>
        </w:tc>
        <w:tc>
          <w:tcPr>
            <w:tcW w:w="851" w:type="dxa"/>
            <w:shd w:val="clear" w:color="auto" w:fill="F2F2F2" w:themeFill="background1" w:themeFillShade="F2"/>
            <w:vAlign w:val="bottom"/>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36</w:t>
            </w:r>
          </w:p>
        </w:tc>
        <w:tc>
          <w:tcPr>
            <w:tcW w:w="992" w:type="dxa"/>
            <w:shd w:val="clear" w:color="auto" w:fill="F2F2F2" w:themeFill="background1" w:themeFillShade="F2"/>
            <w:vAlign w:val="bottom"/>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6.10%</w:t>
            </w:r>
          </w:p>
        </w:tc>
      </w:tr>
      <w:tr w:rsidR="002C552F" w:rsidRPr="005D5CE6" w:rsidTr="00B81675">
        <w:trPr>
          <w:trHeight w:val="300"/>
        </w:trPr>
        <w:tc>
          <w:tcPr>
            <w:tcW w:w="4219" w:type="dxa"/>
            <w:shd w:val="clear" w:color="auto" w:fill="auto"/>
            <w:vAlign w:val="bottom"/>
          </w:tcPr>
          <w:p w:rsidR="002C552F" w:rsidRPr="005D5CE6" w:rsidRDefault="002C552F" w:rsidP="00B81675">
            <w:pPr>
              <w:rPr>
                <w:rFonts w:eastAsia="Times New Roman" w:cs="Arial"/>
                <w:sz w:val="20"/>
                <w:szCs w:val="20"/>
                <w:lang w:eastAsia="en-GB"/>
              </w:rPr>
            </w:pPr>
            <w:r w:rsidRPr="005D5CE6">
              <w:rPr>
                <w:rFonts w:eastAsia="Times New Roman" w:cs="Arial"/>
                <w:sz w:val="20"/>
                <w:szCs w:val="20"/>
                <w:lang w:eastAsia="en-GB"/>
              </w:rPr>
              <w:t>More than 50</w:t>
            </w:r>
          </w:p>
        </w:tc>
        <w:tc>
          <w:tcPr>
            <w:tcW w:w="851" w:type="dxa"/>
            <w:shd w:val="clear" w:color="auto" w:fill="auto"/>
            <w:vAlign w:val="bottom"/>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300</w:t>
            </w:r>
          </w:p>
        </w:tc>
        <w:tc>
          <w:tcPr>
            <w:tcW w:w="992" w:type="dxa"/>
            <w:shd w:val="clear" w:color="auto" w:fill="auto"/>
            <w:vAlign w:val="bottom"/>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50.85%</w:t>
            </w:r>
          </w:p>
        </w:tc>
      </w:tr>
      <w:tr w:rsidR="002C552F" w:rsidRPr="005D5CE6" w:rsidTr="00B81675">
        <w:trPr>
          <w:trHeight w:val="300"/>
        </w:trPr>
        <w:tc>
          <w:tcPr>
            <w:tcW w:w="4219" w:type="dxa"/>
            <w:shd w:val="clear" w:color="000000" w:fill="D9D9D9"/>
            <w:noWrap/>
            <w:vAlign w:val="bottom"/>
          </w:tcPr>
          <w:p w:rsidR="002C552F" w:rsidRPr="005D5CE6" w:rsidRDefault="002C552F" w:rsidP="00B81675">
            <w:pPr>
              <w:rPr>
                <w:rFonts w:eastAsia="Times New Roman" w:cs="Arial"/>
                <w:b/>
                <w:bCs/>
                <w:sz w:val="20"/>
                <w:szCs w:val="20"/>
                <w:lang w:eastAsia="en-GB"/>
              </w:rPr>
            </w:pPr>
            <w:r w:rsidRPr="005D5CE6">
              <w:rPr>
                <w:rFonts w:eastAsia="Times New Roman" w:cs="Arial"/>
                <w:b/>
                <w:bCs/>
                <w:sz w:val="20"/>
                <w:szCs w:val="20"/>
                <w:lang w:eastAsia="en-GB"/>
              </w:rPr>
              <w:t>TOTAL</w:t>
            </w:r>
          </w:p>
        </w:tc>
        <w:tc>
          <w:tcPr>
            <w:tcW w:w="851" w:type="dxa"/>
            <w:shd w:val="clear" w:color="000000" w:fill="D9D9D9"/>
            <w:noWrap/>
            <w:vAlign w:val="bottom"/>
          </w:tcPr>
          <w:p w:rsidR="002C552F" w:rsidRPr="005D5CE6" w:rsidRDefault="002C552F" w:rsidP="00B81675">
            <w:pPr>
              <w:jc w:val="right"/>
              <w:rPr>
                <w:rFonts w:eastAsia="Times New Roman" w:cs="Arial"/>
                <w:b/>
                <w:bCs/>
                <w:sz w:val="20"/>
                <w:szCs w:val="20"/>
                <w:lang w:eastAsia="en-GB"/>
              </w:rPr>
            </w:pPr>
            <w:r w:rsidRPr="005D5CE6">
              <w:rPr>
                <w:rFonts w:eastAsia="Times New Roman" w:cs="Arial"/>
                <w:b/>
                <w:bCs/>
                <w:sz w:val="20"/>
                <w:szCs w:val="20"/>
                <w:lang w:eastAsia="en-GB"/>
              </w:rPr>
              <w:t>590</w:t>
            </w:r>
          </w:p>
        </w:tc>
        <w:tc>
          <w:tcPr>
            <w:tcW w:w="992" w:type="dxa"/>
            <w:shd w:val="clear" w:color="000000" w:fill="D9D9D9"/>
            <w:noWrap/>
            <w:vAlign w:val="bottom"/>
          </w:tcPr>
          <w:p w:rsidR="002C552F" w:rsidRPr="005D5CE6" w:rsidRDefault="002C552F" w:rsidP="00B81675">
            <w:pPr>
              <w:rPr>
                <w:rFonts w:eastAsia="Times New Roman" w:cs="Arial"/>
                <w:sz w:val="20"/>
                <w:szCs w:val="20"/>
                <w:lang w:eastAsia="en-GB"/>
              </w:rPr>
            </w:pPr>
          </w:p>
        </w:tc>
      </w:tr>
    </w:tbl>
    <w:p w:rsidR="002C552F" w:rsidRPr="005D5CE6" w:rsidRDefault="002C552F" w:rsidP="003B1B19">
      <w:pPr>
        <w:rPr>
          <w:rStyle w:val="Emphasis"/>
          <w:i w:val="0"/>
          <w:iCs w:val="0"/>
        </w:rPr>
      </w:pPr>
    </w:p>
    <w:p w:rsidR="002C552F" w:rsidRPr="005D5CE6" w:rsidRDefault="002C552F" w:rsidP="003B1B19">
      <w:pPr>
        <w:rPr>
          <w:rStyle w:val="Emphasis"/>
          <w:i w:val="0"/>
          <w:iCs w:val="0"/>
        </w:rPr>
      </w:pPr>
      <w:r w:rsidRPr="005D5CE6">
        <w:rPr>
          <w:rStyle w:val="Emphasis"/>
          <w:i w:val="0"/>
          <w:iCs w:val="0"/>
        </w:rPr>
        <w:t>Table 7: How much funding per hour do you receive for three and four year olds?</w:t>
      </w:r>
    </w:p>
    <w:tbl>
      <w:tblPr>
        <w:tblW w:w="606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219"/>
        <w:gridCol w:w="851"/>
        <w:gridCol w:w="992"/>
      </w:tblGrid>
      <w:tr w:rsidR="002C552F" w:rsidRPr="005D5CE6" w:rsidTr="00B81675">
        <w:trPr>
          <w:trHeight w:val="315"/>
        </w:trPr>
        <w:tc>
          <w:tcPr>
            <w:tcW w:w="4219" w:type="dxa"/>
            <w:shd w:val="clear" w:color="auto" w:fill="1499C2"/>
            <w:vAlign w:val="bottom"/>
            <w:hideMark/>
          </w:tcPr>
          <w:p w:rsidR="002C552F" w:rsidRPr="005D5CE6" w:rsidRDefault="002C552F" w:rsidP="00B81675">
            <w:pPr>
              <w:rPr>
                <w:rFonts w:eastAsia="Times New Roman" w:cs="Arial"/>
                <w:b/>
                <w:bCs/>
                <w:sz w:val="20"/>
                <w:szCs w:val="20"/>
                <w:lang w:eastAsia="en-GB"/>
              </w:rPr>
            </w:pPr>
          </w:p>
        </w:tc>
        <w:tc>
          <w:tcPr>
            <w:tcW w:w="851" w:type="dxa"/>
            <w:shd w:val="clear" w:color="auto" w:fill="1499C2"/>
            <w:vAlign w:val="bottom"/>
            <w:hideMark/>
          </w:tcPr>
          <w:p w:rsidR="002C552F" w:rsidRPr="005D5CE6" w:rsidRDefault="002C552F" w:rsidP="00B81675">
            <w:pPr>
              <w:rPr>
                <w:rFonts w:eastAsia="Times New Roman" w:cs="Arial"/>
                <w:b/>
                <w:bCs/>
                <w:sz w:val="20"/>
                <w:szCs w:val="20"/>
                <w:lang w:eastAsia="en-GB"/>
              </w:rPr>
            </w:pPr>
            <w:r w:rsidRPr="005D5CE6">
              <w:rPr>
                <w:rFonts w:eastAsia="Times New Roman" w:cs="Arial"/>
                <w:b/>
                <w:bCs/>
                <w:sz w:val="20"/>
                <w:szCs w:val="20"/>
                <w:lang w:eastAsia="en-GB"/>
              </w:rPr>
              <w:t xml:space="preserve">No. </w:t>
            </w:r>
          </w:p>
        </w:tc>
        <w:tc>
          <w:tcPr>
            <w:tcW w:w="992" w:type="dxa"/>
            <w:shd w:val="clear" w:color="auto" w:fill="1499C2"/>
            <w:noWrap/>
            <w:vAlign w:val="bottom"/>
            <w:hideMark/>
          </w:tcPr>
          <w:p w:rsidR="002C552F" w:rsidRPr="005D5CE6" w:rsidRDefault="002C552F" w:rsidP="00B81675">
            <w:pPr>
              <w:rPr>
                <w:rFonts w:eastAsia="Times New Roman" w:cs="Arial"/>
                <w:b/>
                <w:bCs/>
                <w:sz w:val="20"/>
                <w:szCs w:val="20"/>
                <w:lang w:eastAsia="en-GB"/>
              </w:rPr>
            </w:pPr>
            <w:r w:rsidRPr="005D5CE6">
              <w:rPr>
                <w:rFonts w:eastAsia="Times New Roman" w:cs="Arial"/>
                <w:b/>
                <w:bCs/>
                <w:sz w:val="20"/>
                <w:szCs w:val="20"/>
                <w:lang w:eastAsia="en-GB"/>
              </w:rPr>
              <w:t>%</w:t>
            </w:r>
          </w:p>
        </w:tc>
      </w:tr>
      <w:tr w:rsidR="002C552F" w:rsidRPr="005D5CE6" w:rsidTr="00B81675">
        <w:trPr>
          <w:trHeight w:val="300"/>
        </w:trPr>
        <w:tc>
          <w:tcPr>
            <w:tcW w:w="4219" w:type="dxa"/>
            <w:shd w:val="clear" w:color="auto" w:fill="F2F2F2" w:themeFill="background1" w:themeFillShade="F2"/>
            <w:vAlign w:val="bottom"/>
          </w:tcPr>
          <w:p w:rsidR="002C552F" w:rsidRPr="005D5CE6" w:rsidRDefault="002C552F" w:rsidP="00B81675">
            <w:pPr>
              <w:rPr>
                <w:rFonts w:eastAsia="Times New Roman" w:cs="Arial"/>
                <w:sz w:val="20"/>
                <w:szCs w:val="20"/>
                <w:lang w:eastAsia="en-GB"/>
              </w:rPr>
            </w:pPr>
            <w:r w:rsidRPr="005D5CE6">
              <w:rPr>
                <w:rFonts w:eastAsia="Times New Roman" w:cs="Arial"/>
                <w:sz w:val="20"/>
                <w:szCs w:val="20"/>
                <w:lang w:eastAsia="en-GB"/>
              </w:rPr>
              <w:t>Under £4 per hour</w:t>
            </w:r>
          </w:p>
        </w:tc>
        <w:tc>
          <w:tcPr>
            <w:tcW w:w="851" w:type="dxa"/>
            <w:shd w:val="clear" w:color="auto" w:fill="F2F2F2" w:themeFill="background1" w:themeFillShade="F2"/>
            <w:vAlign w:val="bottom"/>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177</w:t>
            </w:r>
          </w:p>
        </w:tc>
        <w:tc>
          <w:tcPr>
            <w:tcW w:w="992" w:type="dxa"/>
            <w:shd w:val="clear" w:color="auto" w:fill="F2F2F2" w:themeFill="background1" w:themeFillShade="F2"/>
            <w:vAlign w:val="bottom"/>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39.16%</w:t>
            </w:r>
          </w:p>
        </w:tc>
      </w:tr>
      <w:tr w:rsidR="002C552F" w:rsidRPr="005D5CE6" w:rsidTr="00B81675">
        <w:trPr>
          <w:trHeight w:val="300"/>
        </w:trPr>
        <w:tc>
          <w:tcPr>
            <w:tcW w:w="4219" w:type="dxa"/>
            <w:shd w:val="clear" w:color="auto" w:fill="auto"/>
            <w:vAlign w:val="bottom"/>
          </w:tcPr>
          <w:p w:rsidR="002C552F" w:rsidRPr="005D5CE6" w:rsidRDefault="002C552F" w:rsidP="00B81675">
            <w:pPr>
              <w:rPr>
                <w:rFonts w:eastAsia="Times New Roman" w:cs="Arial"/>
                <w:sz w:val="20"/>
                <w:szCs w:val="20"/>
                <w:lang w:eastAsia="en-GB"/>
              </w:rPr>
            </w:pPr>
            <w:r w:rsidRPr="005D5CE6">
              <w:rPr>
                <w:rFonts w:eastAsia="Times New Roman" w:cs="Arial"/>
                <w:sz w:val="20"/>
                <w:szCs w:val="20"/>
                <w:lang w:eastAsia="en-GB"/>
              </w:rPr>
              <w:t>£4 to £5 per hour</w:t>
            </w:r>
          </w:p>
        </w:tc>
        <w:tc>
          <w:tcPr>
            <w:tcW w:w="851" w:type="dxa"/>
            <w:shd w:val="clear" w:color="auto" w:fill="auto"/>
            <w:vAlign w:val="bottom"/>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146</w:t>
            </w:r>
          </w:p>
        </w:tc>
        <w:tc>
          <w:tcPr>
            <w:tcW w:w="992" w:type="dxa"/>
            <w:shd w:val="clear" w:color="auto" w:fill="auto"/>
            <w:vAlign w:val="bottom"/>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32.30%</w:t>
            </w:r>
          </w:p>
        </w:tc>
      </w:tr>
      <w:tr w:rsidR="002C552F" w:rsidRPr="005D5CE6" w:rsidTr="00B81675">
        <w:trPr>
          <w:trHeight w:val="300"/>
        </w:trPr>
        <w:tc>
          <w:tcPr>
            <w:tcW w:w="4219" w:type="dxa"/>
            <w:shd w:val="clear" w:color="auto" w:fill="F2F2F2" w:themeFill="background1" w:themeFillShade="F2"/>
            <w:vAlign w:val="bottom"/>
          </w:tcPr>
          <w:p w:rsidR="002C552F" w:rsidRPr="005D5CE6" w:rsidRDefault="002C552F" w:rsidP="00B81675">
            <w:pPr>
              <w:rPr>
                <w:rFonts w:eastAsia="Times New Roman" w:cs="Arial"/>
                <w:sz w:val="20"/>
                <w:szCs w:val="20"/>
                <w:lang w:eastAsia="en-GB"/>
              </w:rPr>
            </w:pPr>
            <w:r w:rsidRPr="005D5CE6">
              <w:rPr>
                <w:rFonts w:eastAsia="Times New Roman" w:cs="Arial"/>
                <w:sz w:val="20"/>
                <w:szCs w:val="20"/>
                <w:lang w:eastAsia="en-GB"/>
              </w:rPr>
              <w:t>£5.01 to £6 per hour</w:t>
            </w:r>
          </w:p>
        </w:tc>
        <w:tc>
          <w:tcPr>
            <w:tcW w:w="851" w:type="dxa"/>
            <w:shd w:val="clear" w:color="auto" w:fill="F2F2F2" w:themeFill="background1" w:themeFillShade="F2"/>
            <w:vAlign w:val="bottom"/>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70</w:t>
            </w:r>
          </w:p>
        </w:tc>
        <w:tc>
          <w:tcPr>
            <w:tcW w:w="992" w:type="dxa"/>
            <w:shd w:val="clear" w:color="auto" w:fill="F2F2F2" w:themeFill="background1" w:themeFillShade="F2"/>
            <w:vAlign w:val="bottom"/>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15.49%</w:t>
            </w:r>
          </w:p>
        </w:tc>
      </w:tr>
      <w:tr w:rsidR="002C552F" w:rsidRPr="005D5CE6" w:rsidTr="00B81675">
        <w:trPr>
          <w:trHeight w:val="300"/>
        </w:trPr>
        <w:tc>
          <w:tcPr>
            <w:tcW w:w="4219" w:type="dxa"/>
            <w:shd w:val="clear" w:color="auto" w:fill="auto"/>
            <w:vAlign w:val="bottom"/>
          </w:tcPr>
          <w:p w:rsidR="002C552F" w:rsidRPr="005D5CE6" w:rsidRDefault="002C552F" w:rsidP="00B81675">
            <w:pPr>
              <w:rPr>
                <w:rFonts w:eastAsia="Times New Roman" w:cs="Arial"/>
                <w:sz w:val="20"/>
                <w:szCs w:val="20"/>
                <w:lang w:eastAsia="en-GB"/>
              </w:rPr>
            </w:pPr>
            <w:r w:rsidRPr="005D5CE6">
              <w:rPr>
                <w:rFonts w:eastAsia="Times New Roman" w:cs="Arial"/>
                <w:sz w:val="20"/>
                <w:szCs w:val="20"/>
                <w:lang w:eastAsia="en-GB"/>
              </w:rPr>
              <w:t>£6.01 to £7 per hour</w:t>
            </w:r>
          </w:p>
        </w:tc>
        <w:tc>
          <w:tcPr>
            <w:tcW w:w="851" w:type="dxa"/>
            <w:shd w:val="clear" w:color="auto" w:fill="auto"/>
            <w:vAlign w:val="bottom"/>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35</w:t>
            </w:r>
          </w:p>
        </w:tc>
        <w:tc>
          <w:tcPr>
            <w:tcW w:w="992" w:type="dxa"/>
            <w:shd w:val="clear" w:color="auto" w:fill="auto"/>
            <w:vAlign w:val="bottom"/>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7.74%</w:t>
            </w:r>
          </w:p>
        </w:tc>
      </w:tr>
      <w:tr w:rsidR="002C552F" w:rsidRPr="005D5CE6" w:rsidTr="00B81675">
        <w:trPr>
          <w:trHeight w:val="300"/>
        </w:trPr>
        <w:tc>
          <w:tcPr>
            <w:tcW w:w="4219" w:type="dxa"/>
            <w:shd w:val="clear" w:color="auto" w:fill="F2F2F2" w:themeFill="background1" w:themeFillShade="F2"/>
            <w:vAlign w:val="bottom"/>
          </w:tcPr>
          <w:p w:rsidR="002C552F" w:rsidRPr="005D5CE6" w:rsidRDefault="002C552F" w:rsidP="00B81675">
            <w:pPr>
              <w:rPr>
                <w:rFonts w:eastAsia="Times New Roman" w:cs="Arial"/>
                <w:sz w:val="20"/>
                <w:szCs w:val="20"/>
                <w:lang w:eastAsia="en-GB"/>
              </w:rPr>
            </w:pPr>
            <w:r w:rsidRPr="005D5CE6">
              <w:rPr>
                <w:rFonts w:eastAsia="Times New Roman" w:cs="Arial"/>
                <w:sz w:val="20"/>
                <w:szCs w:val="20"/>
                <w:lang w:eastAsia="en-GB"/>
              </w:rPr>
              <w:t>More than £7 per hour</w:t>
            </w:r>
          </w:p>
        </w:tc>
        <w:tc>
          <w:tcPr>
            <w:tcW w:w="851" w:type="dxa"/>
            <w:shd w:val="clear" w:color="auto" w:fill="F2F2F2" w:themeFill="background1" w:themeFillShade="F2"/>
            <w:vAlign w:val="bottom"/>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24</w:t>
            </w:r>
          </w:p>
        </w:tc>
        <w:tc>
          <w:tcPr>
            <w:tcW w:w="992" w:type="dxa"/>
            <w:shd w:val="clear" w:color="auto" w:fill="F2F2F2" w:themeFill="background1" w:themeFillShade="F2"/>
            <w:vAlign w:val="bottom"/>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5.31%</w:t>
            </w:r>
          </w:p>
        </w:tc>
      </w:tr>
      <w:tr w:rsidR="002C552F" w:rsidRPr="005D5CE6" w:rsidTr="00B81675">
        <w:trPr>
          <w:trHeight w:val="300"/>
        </w:trPr>
        <w:tc>
          <w:tcPr>
            <w:tcW w:w="4219" w:type="dxa"/>
            <w:shd w:val="clear" w:color="000000" w:fill="D9D9D9"/>
            <w:noWrap/>
            <w:vAlign w:val="bottom"/>
          </w:tcPr>
          <w:p w:rsidR="002C552F" w:rsidRPr="005D5CE6" w:rsidRDefault="002C552F" w:rsidP="00B81675">
            <w:pPr>
              <w:rPr>
                <w:rFonts w:eastAsia="Times New Roman" w:cs="Arial"/>
                <w:b/>
                <w:bCs/>
                <w:sz w:val="20"/>
                <w:szCs w:val="20"/>
                <w:lang w:eastAsia="en-GB"/>
              </w:rPr>
            </w:pPr>
            <w:r w:rsidRPr="005D5CE6">
              <w:rPr>
                <w:rFonts w:eastAsia="Times New Roman" w:cs="Arial"/>
                <w:b/>
                <w:bCs/>
                <w:sz w:val="20"/>
                <w:szCs w:val="20"/>
                <w:lang w:eastAsia="en-GB"/>
              </w:rPr>
              <w:t>TOTAL</w:t>
            </w:r>
          </w:p>
        </w:tc>
        <w:tc>
          <w:tcPr>
            <w:tcW w:w="851" w:type="dxa"/>
            <w:shd w:val="clear" w:color="000000" w:fill="D9D9D9"/>
            <w:noWrap/>
            <w:vAlign w:val="bottom"/>
          </w:tcPr>
          <w:p w:rsidR="002C552F" w:rsidRPr="005D5CE6" w:rsidRDefault="002C552F" w:rsidP="00B81675">
            <w:pPr>
              <w:jc w:val="right"/>
              <w:rPr>
                <w:rFonts w:eastAsia="Times New Roman" w:cs="Arial"/>
                <w:b/>
                <w:bCs/>
                <w:sz w:val="20"/>
                <w:szCs w:val="20"/>
                <w:lang w:eastAsia="en-GB"/>
              </w:rPr>
            </w:pPr>
            <w:r w:rsidRPr="005D5CE6">
              <w:rPr>
                <w:rFonts w:eastAsia="Times New Roman" w:cs="Arial"/>
                <w:b/>
                <w:bCs/>
                <w:sz w:val="20"/>
                <w:szCs w:val="20"/>
                <w:lang w:eastAsia="en-GB"/>
              </w:rPr>
              <w:t>452</w:t>
            </w:r>
          </w:p>
        </w:tc>
        <w:tc>
          <w:tcPr>
            <w:tcW w:w="992" w:type="dxa"/>
            <w:shd w:val="clear" w:color="000000" w:fill="D9D9D9"/>
            <w:noWrap/>
            <w:vAlign w:val="bottom"/>
          </w:tcPr>
          <w:p w:rsidR="002C552F" w:rsidRPr="005D5CE6" w:rsidRDefault="002C552F" w:rsidP="00B81675">
            <w:pPr>
              <w:rPr>
                <w:rFonts w:eastAsia="Times New Roman" w:cs="Arial"/>
                <w:sz w:val="20"/>
                <w:szCs w:val="20"/>
                <w:lang w:eastAsia="en-GB"/>
              </w:rPr>
            </w:pPr>
          </w:p>
        </w:tc>
      </w:tr>
    </w:tbl>
    <w:p w:rsidR="002C552F" w:rsidRPr="005D5CE6" w:rsidRDefault="002C552F" w:rsidP="003B1B19">
      <w:pPr>
        <w:rPr>
          <w:rStyle w:val="Emphasis"/>
          <w:i w:val="0"/>
          <w:iCs w:val="0"/>
        </w:rPr>
      </w:pPr>
    </w:p>
    <w:p w:rsidR="002C552F" w:rsidRPr="005D5CE6" w:rsidRDefault="002C552F" w:rsidP="003B1B19">
      <w:pPr>
        <w:rPr>
          <w:rStyle w:val="Emphasis"/>
          <w:i w:val="0"/>
          <w:iCs w:val="0"/>
        </w:rPr>
      </w:pPr>
      <w:r w:rsidRPr="005D5CE6">
        <w:rPr>
          <w:rStyle w:val="Emphasis"/>
          <w:i w:val="0"/>
          <w:iCs w:val="0"/>
        </w:rPr>
        <w:t>Table 8: Does the funding you receive for three and four olds cover your costs?</w:t>
      </w:r>
    </w:p>
    <w:tbl>
      <w:tblPr>
        <w:tblW w:w="719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42"/>
        <w:gridCol w:w="993"/>
        <w:gridCol w:w="992"/>
        <w:gridCol w:w="992"/>
        <w:gridCol w:w="1059"/>
        <w:gridCol w:w="926"/>
        <w:gridCol w:w="992"/>
      </w:tblGrid>
      <w:tr w:rsidR="002C552F" w:rsidRPr="005D5CE6" w:rsidTr="00B81675">
        <w:trPr>
          <w:trHeight w:val="315"/>
        </w:trPr>
        <w:tc>
          <w:tcPr>
            <w:tcW w:w="1242" w:type="dxa"/>
            <w:shd w:val="clear" w:color="auto" w:fill="1499C2"/>
            <w:vAlign w:val="bottom"/>
            <w:hideMark/>
          </w:tcPr>
          <w:p w:rsidR="002C552F" w:rsidRPr="005D5CE6" w:rsidRDefault="002C552F" w:rsidP="00B81675">
            <w:pPr>
              <w:rPr>
                <w:rFonts w:eastAsia="Times New Roman" w:cs="Arial"/>
                <w:b/>
                <w:bCs/>
                <w:sz w:val="20"/>
                <w:szCs w:val="20"/>
                <w:lang w:eastAsia="en-GB"/>
              </w:rPr>
            </w:pPr>
          </w:p>
        </w:tc>
        <w:tc>
          <w:tcPr>
            <w:tcW w:w="1985" w:type="dxa"/>
            <w:gridSpan w:val="2"/>
            <w:shd w:val="clear" w:color="auto" w:fill="1499C2"/>
            <w:vAlign w:val="bottom"/>
            <w:hideMark/>
          </w:tcPr>
          <w:p w:rsidR="002C552F" w:rsidRPr="005D5CE6" w:rsidRDefault="002C552F" w:rsidP="00B81675">
            <w:pPr>
              <w:jc w:val="center"/>
              <w:rPr>
                <w:rFonts w:eastAsia="Times New Roman" w:cs="Arial"/>
                <w:b/>
                <w:bCs/>
                <w:sz w:val="20"/>
                <w:szCs w:val="20"/>
                <w:lang w:eastAsia="en-GB"/>
              </w:rPr>
            </w:pPr>
            <w:r w:rsidRPr="005D5CE6">
              <w:rPr>
                <w:rFonts w:eastAsia="Times New Roman" w:cs="Arial"/>
                <w:b/>
                <w:bCs/>
                <w:sz w:val="20"/>
                <w:szCs w:val="20"/>
                <w:lang w:eastAsia="en-GB"/>
              </w:rPr>
              <w:t>All</w:t>
            </w:r>
          </w:p>
        </w:tc>
        <w:tc>
          <w:tcPr>
            <w:tcW w:w="2051" w:type="dxa"/>
            <w:gridSpan w:val="2"/>
            <w:shd w:val="clear" w:color="auto" w:fill="1499C2"/>
            <w:vAlign w:val="bottom"/>
          </w:tcPr>
          <w:p w:rsidR="002C552F" w:rsidRPr="005D5CE6" w:rsidRDefault="002C552F" w:rsidP="00B81675">
            <w:pPr>
              <w:jc w:val="center"/>
              <w:rPr>
                <w:rFonts w:eastAsia="Times New Roman" w:cs="Arial"/>
                <w:b/>
                <w:bCs/>
                <w:sz w:val="20"/>
                <w:szCs w:val="20"/>
                <w:lang w:eastAsia="en-GB"/>
              </w:rPr>
            </w:pPr>
            <w:r w:rsidRPr="005D5CE6">
              <w:rPr>
                <w:rFonts w:eastAsia="Times New Roman" w:cs="Arial"/>
                <w:b/>
                <w:bCs/>
                <w:sz w:val="20"/>
                <w:szCs w:val="20"/>
                <w:lang w:eastAsia="en-GB"/>
              </w:rPr>
              <w:t>Funded at less than £4 p/h</w:t>
            </w:r>
          </w:p>
        </w:tc>
        <w:tc>
          <w:tcPr>
            <w:tcW w:w="1918" w:type="dxa"/>
            <w:gridSpan w:val="2"/>
            <w:shd w:val="clear" w:color="auto" w:fill="1499C2"/>
            <w:vAlign w:val="bottom"/>
          </w:tcPr>
          <w:p w:rsidR="002C552F" w:rsidRPr="005D5CE6" w:rsidRDefault="002C552F" w:rsidP="00B81675">
            <w:pPr>
              <w:jc w:val="center"/>
              <w:rPr>
                <w:rFonts w:eastAsia="Times New Roman" w:cs="Arial"/>
                <w:b/>
                <w:bCs/>
                <w:sz w:val="20"/>
                <w:szCs w:val="20"/>
                <w:lang w:eastAsia="en-GB"/>
              </w:rPr>
            </w:pPr>
            <w:r w:rsidRPr="005D5CE6">
              <w:rPr>
                <w:rFonts w:eastAsia="Times New Roman" w:cs="Arial"/>
                <w:b/>
                <w:bCs/>
                <w:sz w:val="20"/>
                <w:szCs w:val="20"/>
                <w:lang w:eastAsia="en-GB"/>
              </w:rPr>
              <w:t>Funded at £4 p/h or higher</w:t>
            </w:r>
          </w:p>
        </w:tc>
      </w:tr>
      <w:tr w:rsidR="002C552F" w:rsidRPr="005D5CE6" w:rsidTr="00B81675">
        <w:trPr>
          <w:trHeight w:val="315"/>
        </w:trPr>
        <w:tc>
          <w:tcPr>
            <w:tcW w:w="1242" w:type="dxa"/>
            <w:shd w:val="clear" w:color="auto" w:fill="auto"/>
            <w:vAlign w:val="bottom"/>
          </w:tcPr>
          <w:p w:rsidR="002C552F" w:rsidRPr="005D5CE6" w:rsidRDefault="002C552F" w:rsidP="00B81675">
            <w:pPr>
              <w:rPr>
                <w:rFonts w:eastAsia="Times New Roman" w:cs="Arial"/>
                <w:b/>
                <w:bCs/>
                <w:sz w:val="20"/>
                <w:szCs w:val="20"/>
                <w:lang w:eastAsia="en-GB"/>
              </w:rPr>
            </w:pPr>
          </w:p>
        </w:tc>
        <w:tc>
          <w:tcPr>
            <w:tcW w:w="993" w:type="dxa"/>
            <w:shd w:val="clear" w:color="auto" w:fill="auto"/>
            <w:vAlign w:val="bottom"/>
          </w:tcPr>
          <w:p w:rsidR="002C552F" w:rsidRPr="005D5CE6" w:rsidRDefault="002C552F" w:rsidP="00B81675">
            <w:pPr>
              <w:rPr>
                <w:rFonts w:eastAsia="Times New Roman" w:cs="Arial"/>
                <w:b/>
                <w:bCs/>
                <w:sz w:val="20"/>
                <w:szCs w:val="20"/>
                <w:lang w:eastAsia="en-GB"/>
              </w:rPr>
            </w:pPr>
            <w:r w:rsidRPr="005D5CE6">
              <w:rPr>
                <w:rFonts w:eastAsia="Times New Roman" w:cs="Arial"/>
                <w:b/>
                <w:bCs/>
                <w:sz w:val="20"/>
                <w:szCs w:val="20"/>
                <w:lang w:eastAsia="en-GB"/>
              </w:rPr>
              <w:t>No.</w:t>
            </w:r>
          </w:p>
        </w:tc>
        <w:tc>
          <w:tcPr>
            <w:tcW w:w="992" w:type="dxa"/>
            <w:shd w:val="clear" w:color="auto" w:fill="auto"/>
            <w:noWrap/>
            <w:vAlign w:val="bottom"/>
          </w:tcPr>
          <w:p w:rsidR="002C552F" w:rsidRPr="005D5CE6" w:rsidRDefault="002C552F" w:rsidP="00B81675">
            <w:pPr>
              <w:rPr>
                <w:rFonts w:eastAsia="Times New Roman" w:cs="Arial"/>
                <w:b/>
                <w:bCs/>
                <w:sz w:val="20"/>
                <w:szCs w:val="20"/>
                <w:lang w:eastAsia="en-GB"/>
              </w:rPr>
            </w:pPr>
            <w:r w:rsidRPr="005D5CE6">
              <w:rPr>
                <w:rFonts w:eastAsia="Times New Roman" w:cs="Arial"/>
                <w:b/>
                <w:bCs/>
                <w:sz w:val="20"/>
                <w:szCs w:val="20"/>
                <w:lang w:eastAsia="en-GB"/>
              </w:rPr>
              <w:t>%</w:t>
            </w:r>
          </w:p>
        </w:tc>
        <w:tc>
          <w:tcPr>
            <w:tcW w:w="992" w:type="dxa"/>
            <w:vAlign w:val="bottom"/>
          </w:tcPr>
          <w:p w:rsidR="002C552F" w:rsidRPr="005D5CE6" w:rsidRDefault="002C552F" w:rsidP="00B81675">
            <w:pPr>
              <w:rPr>
                <w:rFonts w:eastAsia="Times New Roman" w:cs="Arial"/>
                <w:b/>
                <w:bCs/>
                <w:sz w:val="20"/>
                <w:szCs w:val="20"/>
                <w:lang w:eastAsia="en-GB"/>
              </w:rPr>
            </w:pPr>
            <w:r w:rsidRPr="005D5CE6">
              <w:rPr>
                <w:rFonts w:eastAsia="Times New Roman" w:cs="Arial"/>
                <w:b/>
                <w:bCs/>
                <w:sz w:val="20"/>
                <w:szCs w:val="20"/>
                <w:lang w:eastAsia="en-GB"/>
              </w:rPr>
              <w:t>No.</w:t>
            </w:r>
          </w:p>
        </w:tc>
        <w:tc>
          <w:tcPr>
            <w:tcW w:w="1059" w:type="dxa"/>
            <w:vAlign w:val="bottom"/>
          </w:tcPr>
          <w:p w:rsidR="002C552F" w:rsidRPr="005D5CE6" w:rsidRDefault="002C552F" w:rsidP="00B81675">
            <w:pPr>
              <w:rPr>
                <w:rFonts w:eastAsia="Times New Roman" w:cs="Arial"/>
                <w:b/>
                <w:bCs/>
                <w:sz w:val="20"/>
                <w:szCs w:val="20"/>
                <w:lang w:eastAsia="en-GB"/>
              </w:rPr>
            </w:pPr>
            <w:r w:rsidRPr="005D5CE6">
              <w:rPr>
                <w:rFonts w:eastAsia="Times New Roman" w:cs="Arial"/>
                <w:b/>
                <w:bCs/>
                <w:sz w:val="20"/>
                <w:szCs w:val="20"/>
                <w:lang w:eastAsia="en-GB"/>
              </w:rPr>
              <w:t>%</w:t>
            </w:r>
          </w:p>
        </w:tc>
        <w:tc>
          <w:tcPr>
            <w:tcW w:w="926" w:type="dxa"/>
            <w:vAlign w:val="bottom"/>
          </w:tcPr>
          <w:p w:rsidR="002C552F" w:rsidRPr="005D5CE6" w:rsidRDefault="002C552F" w:rsidP="00B81675">
            <w:pPr>
              <w:rPr>
                <w:rFonts w:eastAsia="Times New Roman" w:cs="Arial"/>
                <w:b/>
                <w:bCs/>
                <w:sz w:val="20"/>
                <w:szCs w:val="20"/>
                <w:lang w:eastAsia="en-GB"/>
              </w:rPr>
            </w:pPr>
            <w:r w:rsidRPr="005D5CE6">
              <w:rPr>
                <w:rFonts w:eastAsia="Times New Roman" w:cs="Arial"/>
                <w:b/>
                <w:bCs/>
                <w:sz w:val="20"/>
                <w:szCs w:val="20"/>
                <w:lang w:eastAsia="en-GB"/>
              </w:rPr>
              <w:t>No.</w:t>
            </w:r>
          </w:p>
        </w:tc>
        <w:tc>
          <w:tcPr>
            <w:tcW w:w="992" w:type="dxa"/>
            <w:vAlign w:val="bottom"/>
          </w:tcPr>
          <w:p w:rsidR="002C552F" w:rsidRPr="005D5CE6" w:rsidRDefault="002C552F" w:rsidP="00B81675">
            <w:pPr>
              <w:rPr>
                <w:rFonts w:eastAsia="Times New Roman" w:cs="Arial"/>
                <w:b/>
                <w:bCs/>
                <w:sz w:val="20"/>
                <w:szCs w:val="20"/>
                <w:lang w:eastAsia="en-GB"/>
              </w:rPr>
            </w:pPr>
            <w:r w:rsidRPr="005D5CE6">
              <w:rPr>
                <w:rFonts w:eastAsia="Times New Roman" w:cs="Arial"/>
                <w:b/>
                <w:bCs/>
                <w:sz w:val="20"/>
                <w:szCs w:val="20"/>
                <w:lang w:eastAsia="en-GB"/>
              </w:rPr>
              <w:t>%</w:t>
            </w:r>
          </w:p>
        </w:tc>
      </w:tr>
      <w:tr w:rsidR="002C552F" w:rsidRPr="005D5CE6" w:rsidTr="00B81675">
        <w:trPr>
          <w:trHeight w:val="300"/>
        </w:trPr>
        <w:tc>
          <w:tcPr>
            <w:tcW w:w="1242" w:type="dxa"/>
            <w:shd w:val="clear" w:color="auto" w:fill="F2F2F2" w:themeFill="background1" w:themeFillShade="F2"/>
            <w:vAlign w:val="bottom"/>
          </w:tcPr>
          <w:p w:rsidR="002C552F" w:rsidRPr="005D5CE6" w:rsidRDefault="002C552F" w:rsidP="00B81675">
            <w:pPr>
              <w:rPr>
                <w:rFonts w:eastAsia="Times New Roman" w:cs="Arial"/>
                <w:sz w:val="20"/>
                <w:szCs w:val="20"/>
                <w:lang w:eastAsia="en-GB"/>
              </w:rPr>
            </w:pPr>
            <w:r w:rsidRPr="005D5CE6">
              <w:rPr>
                <w:rFonts w:eastAsia="Times New Roman" w:cs="Arial"/>
                <w:sz w:val="20"/>
                <w:szCs w:val="20"/>
                <w:lang w:eastAsia="en-GB"/>
              </w:rPr>
              <w:t>Yes</w:t>
            </w:r>
          </w:p>
        </w:tc>
        <w:tc>
          <w:tcPr>
            <w:tcW w:w="993" w:type="dxa"/>
            <w:shd w:val="clear" w:color="auto" w:fill="F2F2F2" w:themeFill="background1" w:themeFillShade="F2"/>
            <w:vAlign w:val="bottom"/>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116</w:t>
            </w:r>
          </w:p>
        </w:tc>
        <w:tc>
          <w:tcPr>
            <w:tcW w:w="992" w:type="dxa"/>
            <w:shd w:val="clear" w:color="auto" w:fill="F2F2F2" w:themeFill="background1" w:themeFillShade="F2"/>
            <w:vAlign w:val="bottom"/>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20.75%</w:t>
            </w:r>
          </w:p>
        </w:tc>
        <w:tc>
          <w:tcPr>
            <w:tcW w:w="992" w:type="dxa"/>
            <w:shd w:val="clear" w:color="auto" w:fill="F2F2F2" w:themeFill="background1" w:themeFillShade="F2"/>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28</w:t>
            </w:r>
          </w:p>
        </w:tc>
        <w:tc>
          <w:tcPr>
            <w:tcW w:w="1059" w:type="dxa"/>
            <w:shd w:val="clear" w:color="auto" w:fill="F2F2F2" w:themeFill="background1" w:themeFillShade="F2"/>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15.82%</w:t>
            </w:r>
          </w:p>
        </w:tc>
        <w:tc>
          <w:tcPr>
            <w:tcW w:w="926" w:type="dxa"/>
            <w:shd w:val="clear" w:color="auto" w:fill="F2F2F2" w:themeFill="background1" w:themeFillShade="F2"/>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66</w:t>
            </w:r>
          </w:p>
        </w:tc>
        <w:tc>
          <w:tcPr>
            <w:tcW w:w="992" w:type="dxa"/>
            <w:shd w:val="clear" w:color="auto" w:fill="F2F2F2" w:themeFill="background1" w:themeFillShade="F2"/>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24.09%</w:t>
            </w:r>
          </w:p>
        </w:tc>
      </w:tr>
      <w:tr w:rsidR="002C552F" w:rsidRPr="005D5CE6" w:rsidTr="00B81675">
        <w:trPr>
          <w:trHeight w:val="300"/>
        </w:trPr>
        <w:tc>
          <w:tcPr>
            <w:tcW w:w="1242" w:type="dxa"/>
            <w:shd w:val="clear" w:color="auto" w:fill="auto"/>
            <w:vAlign w:val="bottom"/>
          </w:tcPr>
          <w:p w:rsidR="002C552F" w:rsidRPr="005D5CE6" w:rsidRDefault="002C552F" w:rsidP="00B81675">
            <w:pPr>
              <w:rPr>
                <w:rFonts w:eastAsia="Times New Roman" w:cs="Arial"/>
                <w:sz w:val="20"/>
                <w:szCs w:val="20"/>
                <w:lang w:eastAsia="en-GB"/>
              </w:rPr>
            </w:pPr>
            <w:r w:rsidRPr="005D5CE6">
              <w:rPr>
                <w:rFonts w:eastAsia="Times New Roman" w:cs="Arial"/>
                <w:sz w:val="20"/>
                <w:szCs w:val="20"/>
                <w:lang w:eastAsia="en-GB"/>
              </w:rPr>
              <w:t>No</w:t>
            </w:r>
          </w:p>
        </w:tc>
        <w:tc>
          <w:tcPr>
            <w:tcW w:w="993" w:type="dxa"/>
            <w:shd w:val="clear" w:color="auto" w:fill="auto"/>
            <w:vAlign w:val="bottom"/>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327</w:t>
            </w:r>
          </w:p>
        </w:tc>
        <w:tc>
          <w:tcPr>
            <w:tcW w:w="992" w:type="dxa"/>
            <w:shd w:val="clear" w:color="auto" w:fill="auto"/>
            <w:vAlign w:val="bottom"/>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58.50%</w:t>
            </w:r>
          </w:p>
        </w:tc>
        <w:tc>
          <w:tcPr>
            <w:tcW w:w="992" w:type="dxa"/>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124</w:t>
            </w:r>
          </w:p>
        </w:tc>
        <w:tc>
          <w:tcPr>
            <w:tcW w:w="1059" w:type="dxa"/>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70.06%</w:t>
            </w:r>
          </w:p>
        </w:tc>
        <w:tc>
          <w:tcPr>
            <w:tcW w:w="926" w:type="dxa"/>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160</w:t>
            </w:r>
          </w:p>
        </w:tc>
        <w:tc>
          <w:tcPr>
            <w:tcW w:w="992" w:type="dxa"/>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58.39%</w:t>
            </w:r>
          </w:p>
        </w:tc>
      </w:tr>
      <w:tr w:rsidR="002C552F" w:rsidRPr="005D5CE6" w:rsidTr="00B81675">
        <w:trPr>
          <w:trHeight w:val="300"/>
        </w:trPr>
        <w:tc>
          <w:tcPr>
            <w:tcW w:w="1242" w:type="dxa"/>
            <w:shd w:val="clear" w:color="auto" w:fill="F2F2F2" w:themeFill="background1" w:themeFillShade="F2"/>
            <w:vAlign w:val="bottom"/>
          </w:tcPr>
          <w:p w:rsidR="002C552F" w:rsidRPr="005D5CE6" w:rsidRDefault="002C552F" w:rsidP="00B81675">
            <w:pPr>
              <w:rPr>
                <w:rFonts w:eastAsia="Times New Roman" w:cs="Arial"/>
                <w:sz w:val="20"/>
                <w:szCs w:val="20"/>
                <w:lang w:eastAsia="en-GB"/>
              </w:rPr>
            </w:pPr>
            <w:r w:rsidRPr="005D5CE6">
              <w:rPr>
                <w:rFonts w:eastAsia="Times New Roman" w:cs="Arial"/>
                <w:sz w:val="20"/>
                <w:szCs w:val="20"/>
                <w:lang w:eastAsia="en-GB"/>
              </w:rPr>
              <w:t>Not sure</w:t>
            </w:r>
          </w:p>
        </w:tc>
        <w:tc>
          <w:tcPr>
            <w:tcW w:w="993" w:type="dxa"/>
            <w:shd w:val="clear" w:color="auto" w:fill="F2F2F2" w:themeFill="background1" w:themeFillShade="F2"/>
            <w:vAlign w:val="bottom"/>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116</w:t>
            </w:r>
          </w:p>
        </w:tc>
        <w:tc>
          <w:tcPr>
            <w:tcW w:w="992" w:type="dxa"/>
            <w:shd w:val="clear" w:color="auto" w:fill="F2F2F2" w:themeFill="background1" w:themeFillShade="F2"/>
            <w:vAlign w:val="bottom"/>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20.75%</w:t>
            </w:r>
          </w:p>
        </w:tc>
        <w:tc>
          <w:tcPr>
            <w:tcW w:w="992" w:type="dxa"/>
            <w:shd w:val="clear" w:color="auto" w:fill="F2F2F2" w:themeFill="background1" w:themeFillShade="F2"/>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25</w:t>
            </w:r>
          </w:p>
        </w:tc>
        <w:tc>
          <w:tcPr>
            <w:tcW w:w="1059" w:type="dxa"/>
            <w:shd w:val="clear" w:color="auto" w:fill="F2F2F2" w:themeFill="background1" w:themeFillShade="F2"/>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14.12%</w:t>
            </w:r>
          </w:p>
        </w:tc>
        <w:tc>
          <w:tcPr>
            <w:tcW w:w="926" w:type="dxa"/>
            <w:shd w:val="clear" w:color="auto" w:fill="F2F2F2" w:themeFill="background1" w:themeFillShade="F2"/>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48</w:t>
            </w:r>
          </w:p>
        </w:tc>
        <w:tc>
          <w:tcPr>
            <w:tcW w:w="992" w:type="dxa"/>
            <w:shd w:val="clear" w:color="auto" w:fill="F2F2F2" w:themeFill="background1" w:themeFillShade="F2"/>
          </w:tcPr>
          <w:p w:rsidR="002C552F" w:rsidRPr="005D5CE6" w:rsidRDefault="002C552F" w:rsidP="00B81675">
            <w:pPr>
              <w:jc w:val="right"/>
              <w:rPr>
                <w:rFonts w:eastAsia="Times New Roman" w:cs="Arial"/>
                <w:sz w:val="20"/>
                <w:szCs w:val="20"/>
                <w:lang w:eastAsia="en-GB"/>
              </w:rPr>
            </w:pPr>
            <w:r w:rsidRPr="005D5CE6">
              <w:rPr>
                <w:rFonts w:eastAsia="Times New Roman" w:cs="Arial"/>
                <w:sz w:val="20"/>
                <w:szCs w:val="20"/>
                <w:lang w:eastAsia="en-GB"/>
              </w:rPr>
              <w:t>17.52%</w:t>
            </w:r>
          </w:p>
        </w:tc>
      </w:tr>
      <w:tr w:rsidR="002C552F" w:rsidRPr="005D5CE6" w:rsidTr="00B81675">
        <w:trPr>
          <w:trHeight w:val="300"/>
        </w:trPr>
        <w:tc>
          <w:tcPr>
            <w:tcW w:w="1242" w:type="dxa"/>
            <w:shd w:val="clear" w:color="000000" w:fill="D9D9D9"/>
            <w:noWrap/>
            <w:vAlign w:val="bottom"/>
          </w:tcPr>
          <w:p w:rsidR="002C552F" w:rsidRPr="005D5CE6" w:rsidRDefault="002C552F" w:rsidP="00B81675">
            <w:pPr>
              <w:rPr>
                <w:rFonts w:eastAsia="Times New Roman" w:cs="Arial"/>
                <w:b/>
                <w:bCs/>
                <w:sz w:val="20"/>
                <w:szCs w:val="20"/>
                <w:lang w:eastAsia="en-GB"/>
              </w:rPr>
            </w:pPr>
            <w:r w:rsidRPr="005D5CE6">
              <w:rPr>
                <w:rFonts w:eastAsia="Times New Roman" w:cs="Arial"/>
                <w:b/>
                <w:bCs/>
                <w:sz w:val="20"/>
                <w:szCs w:val="20"/>
                <w:lang w:eastAsia="en-GB"/>
              </w:rPr>
              <w:t>TOTAL</w:t>
            </w:r>
          </w:p>
        </w:tc>
        <w:tc>
          <w:tcPr>
            <w:tcW w:w="993" w:type="dxa"/>
            <w:shd w:val="clear" w:color="000000" w:fill="D9D9D9"/>
            <w:noWrap/>
            <w:vAlign w:val="bottom"/>
          </w:tcPr>
          <w:p w:rsidR="002C552F" w:rsidRPr="005D5CE6" w:rsidRDefault="002C552F" w:rsidP="00B81675">
            <w:pPr>
              <w:jc w:val="right"/>
              <w:rPr>
                <w:rFonts w:eastAsia="Times New Roman" w:cs="Arial"/>
                <w:b/>
                <w:bCs/>
                <w:sz w:val="20"/>
                <w:szCs w:val="20"/>
                <w:lang w:eastAsia="en-GB"/>
              </w:rPr>
            </w:pPr>
            <w:r w:rsidRPr="005D5CE6">
              <w:rPr>
                <w:rFonts w:eastAsia="Times New Roman" w:cs="Arial"/>
                <w:b/>
                <w:bCs/>
                <w:sz w:val="20"/>
                <w:szCs w:val="20"/>
                <w:lang w:eastAsia="en-GB"/>
              </w:rPr>
              <w:t>559</w:t>
            </w:r>
          </w:p>
        </w:tc>
        <w:tc>
          <w:tcPr>
            <w:tcW w:w="992" w:type="dxa"/>
            <w:shd w:val="clear" w:color="000000" w:fill="D9D9D9"/>
            <w:noWrap/>
            <w:vAlign w:val="bottom"/>
          </w:tcPr>
          <w:p w:rsidR="002C552F" w:rsidRPr="005D5CE6" w:rsidRDefault="002C552F" w:rsidP="00B81675">
            <w:pPr>
              <w:jc w:val="right"/>
              <w:rPr>
                <w:rFonts w:eastAsia="Times New Roman" w:cs="Arial"/>
                <w:b/>
                <w:sz w:val="20"/>
                <w:szCs w:val="20"/>
                <w:lang w:eastAsia="en-GB"/>
              </w:rPr>
            </w:pPr>
          </w:p>
        </w:tc>
        <w:tc>
          <w:tcPr>
            <w:tcW w:w="992" w:type="dxa"/>
            <w:shd w:val="clear" w:color="000000" w:fill="D9D9D9"/>
            <w:vAlign w:val="bottom"/>
          </w:tcPr>
          <w:p w:rsidR="002C552F" w:rsidRPr="005D5CE6" w:rsidRDefault="002C552F" w:rsidP="00B81675">
            <w:pPr>
              <w:jc w:val="right"/>
              <w:rPr>
                <w:rFonts w:eastAsia="Times New Roman" w:cs="Arial"/>
                <w:b/>
                <w:sz w:val="20"/>
                <w:szCs w:val="20"/>
                <w:lang w:eastAsia="en-GB"/>
              </w:rPr>
            </w:pPr>
            <w:r w:rsidRPr="005D5CE6">
              <w:rPr>
                <w:rFonts w:eastAsia="Times New Roman" w:cs="Arial"/>
                <w:b/>
                <w:sz w:val="20"/>
                <w:szCs w:val="20"/>
                <w:lang w:eastAsia="en-GB"/>
              </w:rPr>
              <w:t>177</w:t>
            </w:r>
          </w:p>
        </w:tc>
        <w:tc>
          <w:tcPr>
            <w:tcW w:w="1059" w:type="dxa"/>
            <w:shd w:val="clear" w:color="000000" w:fill="D9D9D9"/>
            <w:vAlign w:val="bottom"/>
          </w:tcPr>
          <w:p w:rsidR="002C552F" w:rsidRPr="005D5CE6" w:rsidRDefault="002C552F" w:rsidP="00B81675">
            <w:pPr>
              <w:jc w:val="right"/>
              <w:rPr>
                <w:rFonts w:eastAsia="Times New Roman" w:cs="Arial"/>
                <w:b/>
                <w:sz w:val="20"/>
                <w:szCs w:val="20"/>
                <w:lang w:eastAsia="en-GB"/>
              </w:rPr>
            </w:pPr>
          </w:p>
        </w:tc>
        <w:tc>
          <w:tcPr>
            <w:tcW w:w="926" w:type="dxa"/>
            <w:shd w:val="clear" w:color="000000" w:fill="D9D9D9"/>
            <w:vAlign w:val="bottom"/>
          </w:tcPr>
          <w:p w:rsidR="002C552F" w:rsidRPr="005D5CE6" w:rsidRDefault="002C552F" w:rsidP="00B81675">
            <w:pPr>
              <w:jc w:val="right"/>
              <w:rPr>
                <w:rFonts w:eastAsia="Times New Roman" w:cs="Arial"/>
                <w:b/>
                <w:sz w:val="20"/>
                <w:szCs w:val="20"/>
                <w:lang w:eastAsia="en-GB"/>
              </w:rPr>
            </w:pPr>
            <w:r w:rsidRPr="005D5CE6">
              <w:rPr>
                <w:rFonts w:eastAsia="Times New Roman" w:cs="Arial"/>
                <w:b/>
                <w:sz w:val="20"/>
                <w:szCs w:val="20"/>
                <w:lang w:eastAsia="en-GB"/>
              </w:rPr>
              <w:t>274</w:t>
            </w:r>
          </w:p>
        </w:tc>
        <w:tc>
          <w:tcPr>
            <w:tcW w:w="992" w:type="dxa"/>
            <w:shd w:val="clear" w:color="000000" w:fill="D9D9D9"/>
            <w:vAlign w:val="bottom"/>
          </w:tcPr>
          <w:p w:rsidR="002C552F" w:rsidRPr="005D5CE6" w:rsidRDefault="002C552F" w:rsidP="00B81675">
            <w:pPr>
              <w:jc w:val="right"/>
              <w:rPr>
                <w:rFonts w:eastAsia="Times New Roman" w:cs="Arial"/>
                <w:b/>
                <w:sz w:val="20"/>
                <w:szCs w:val="20"/>
                <w:lang w:eastAsia="en-GB"/>
              </w:rPr>
            </w:pPr>
          </w:p>
        </w:tc>
      </w:tr>
    </w:tbl>
    <w:p w:rsidR="002C552F" w:rsidRPr="005D5CE6" w:rsidRDefault="002C552F" w:rsidP="003B1B19">
      <w:pPr>
        <w:rPr>
          <w:rStyle w:val="Emphasis"/>
          <w:i w:val="0"/>
          <w:iCs w:val="0"/>
        </w:rPr>
      </w:pPr>
    </w:p>
    <w:p w:rsidR="002C552F" w:rsidRPr="005D5CE6" w:rsidRDefault="002C552F" w:rsidP="003B1B19">
      <w:pPr>
        <w:rPr>
          <w:rStyle w:val="Emphasis"/>
          <w:i w:val="0"/>
          <w:iCs w:val="0"/>
        </w:rPr>
      </w:pPr>
    </w:p>
    <w:p w:rsidR="002C552F" w:rsidRPr="005D5CE6" w:rsidRDefault="002C552F" w:rsidP="003B1B19">
      <w:pPr>
        <w:rPr>
          <w:rStyle w:val="Emphasis"/>
          <w:i w:val="0"/>
          <w:iCs w:val="0"/>
        </w:rPr>
      </w:pPr>
    </w:p>
    <w:p w:rsidR="002C552F" w:rsidRPr="005D5CE6" w:rsidRDefault="002C552F" w:rsidP="003B1B19">
      <w:pPr>
        <w:rPr>
          <w:rStyle w:val="Emphasis"/>
          <w:i w:val="0"/>
          <w:iCs w:val="0"/>
        </w:rPr>
      </w:pPr>
    </w:p>
    <w:p w:rsidR="002C552F" w:rsidRPr="005D5CE6" w:rsidRDefault="002C552F" w:rsidP="003B1B19">
      <w:pPr>
        <w:rPr>
          <w:rStyle w:val="Emphasis"/>
          <w:i w:val="0"/>
          <w:iCs w:val="0"/>
        </w:rPr>
      </w:pPr>
    </w:p>
    <w:p w:rsidR="002C552F" w:rsidRPr="005D5CE6" w:rsidRDefault="002C552F" w:rsidP="003B1B19">
      <w:pPr>
        <w:rPr>
          <w:rStyle w:val="Emphasis"/>
          <w:i w:val="0"/>
          <w:iCs w:val="0"/>
        </w:rPr>
      </w:pPr>
    </w:p>
    <w:p w:rsidR="002C552F" w:rsidRPr="005D5CE6" w:rsidRDefault="002C552F" w:rsidP="003B1B19">
      <w:pPr>
        <w:rPr>
          <w:rStyle w:val="Emphasis"/>
          <w:i w:val="0"/>
          <w:iCs w:val="0"/>
        </w:rPr>
      </w:pPr>
    </w:p>
    <w:p w:rsidR="002C552F" w:rsidRPr="005D5CE6" w:rsidRDefault="002C552F" w:rsidP="003B1B19">
      <w:pPr>
        <w:rPr>
          <w:rStyle w:val="Emphasis"/>
          <w:i w:val="0"/>
          <w:iCs w:val="0"/>
        </w:rPr>
      </w:pPr>
    </w:p>
    <w:p w:rsidR="002C552F" w:rsidRPr="005D5CE6" w:rsidRDefault="002C552F" w:rsidP="003B1B19">
      <w:pPr>
        <w:rPr>
          <w:rStyle w:val="Emphasis"/>
          <w:i w:val="0"/>
          <w:iCs w:val="0"/>
        </w:rPr>
      </w:pPr>
    </w:p>
    <w:p w:rsidR="002C552F" w:rsidRPr="005D5CE6" w:rsidRDefault="002C552F" w:rsidP="003B1B19">
      <w:pPr>
        <w:rPr>
          <w:rStyle w:val="Emphasis"/>
          <w:i w:val="0"/>
          <w:iCs w:val="0"/>
        </w:rPr>
      </w:pPr>
    </w:p>
    <w:p w:rsidR="002C552F" w:rsidRPr="005D5CE6" w:rsidRDefault="002C552F" w:rsidP="003B1B19">
      <w:pPr>
        <w:rPr>
          <w:rStyle w:val="Emphasis"/>
          <w:i w:val="0"/>
          <w:iCs w:val="0"/>
        </w:rPr>
      </w:pPr>
    </w:p>
    <w:p w:rsidR="002C552F" w:rsidRPr="005D5CE6" w:rsidRDefault="002C552F" w:rsidP="003B1B19">
      <w:pPr>
        <w:rPr>
          <w:rStyle w:val="Emphasis"/>
          <w:i w:val="0"/>
          <w:iCs w:val="0"/>
        </w:rPr>
      </w:pPr>
    </w:p>
    <w:p w:rsidR="00B81675" w:rsidRPr="005D5CE6" w:rsidRDefault="00B81675" w:rsidP="003B1B19">
      <w:pPr>
        <w:rPr>
          <w:rStyle w:val="Emphasis"/>
          <w:i w:val="0"/>
          <w:iCs w:val="0"/>
        </w:rPr>
      </w:pPr>
    </w:p>
    <w:p w:rsidR="002C552F" w:rsidRPr="005D5CE6" w:rsidRDefault="002C552F" w:rsidP="003B1B19">
      <w:pPr>
        <w:rPr>
          <w:rStyle w:val="Emphasis"/>
          <w:i w:val="0"/>
          <w:iCs w:val="0"/>
        </w:rPr>
      </w:pPr>
      <w:r w:rsidRPr="005D5CE6">
        <w:rPr>
          <w:rStyle w:val="Emphasis"/>
          <w:i w:val="0"/>
          <w:iCs w:val="0"/>
        </w:rPr>
        <w:t>Table 9: How much more funding per hour would you require for each child, in order to cover your costs?</w:t>
      </w:r>
    </w:p>
    <w:tbl>
      <w:tblPr>
        <w:tblW w:w="861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518"/>
        <w:gridCol w:w="992"/>
        <w:gridCol w:w="1134"/>
        <w:gridCol w:w="993"/>
        <w:gridCol w:w="992"/>
        <w:gridCol w:w="992"/>
        <w:gridCol w:w="992"/>
      </w:tblGrid>
      <w:tr w:rsidR="00B81675" w:rsidRPr="005D5CE6" w:rsidTr="00B81675">
        <w:trPr>
          <w:trHeight w:val="315"/>
        </w:trPr>
        <w:tc>
          <w:tcPr>
            <w:tcW w:w="2518" w:type="dxa"/>
            <w:shd w:val="clear" w:color="auto" w:fill="1499C2"/>
            <w:vAlign w:val="bottom"/>
            <w:hideMark/>
          </w:tcPr>
          <w:p w:rsidR="00B81675" w:rsidRPr="005D5CE6" w:rsidRDefault="00B81675" w:rsidP="003B1B19">
            <w:pPr>
              <w:rPr>
                <w:rFonts w:eastAsia="Times New Roman" w:cs="Arial"/>
                <w:b/>
                <w:bCs/>
                <w:sz w:val="20"/>
                <w:szCs w:val="20"/>
                <w:lang w:eastAsia="en-GB"/>
              </w:rPr>
            </w:pPr>
          </w:p>
        </w:tc>
        <w:tc>
          <w:tcPr>
            <w:tcW w:w="2126" w:type="dxa"/>
            <w:gridSpan w:val="2"/>
            <w:shd w:val="clear" w:color="auto" w:fill="1499C2"/>
            <w:vAlign w:val="bottom"/>
            <w:hideMark/>
          </w:tcPr>
          <w:p w:rsidR="00B81675" w:rsidRPr="005D5CE6" w:rsidRDefault="00B81675" w:rsidP="003B1B19">
            <w:pPr>
              <w:jc w:val="center"/>
              <w:rPr>
                <w:rFonts w:eastAsia="Times New Roman" w:cs="Arial"/>
                <w:b/>
                <w:bCs/>
                <w:sz w:val="20"/>
                <w:szCs w:val="20"/>
                <w:lang w:eastAsia="en-GB"/>
              </w:rPr>
            </w:pPr>
            <w:r w:rsidRPr="005D5CE6">
              <w:rPr>
                <w:rFonts w:eastAsia="Times New Roman" w:cs="Arial"/>
                <w:b/>
                <w:bCs/>
                <w:sz w:val="20"/>
                <w:szCs w:val="20"/>
                <w:lang w:eastAsia="en-GB"/>
              </w:rPr>
              <w:t>All</w:t>
            </w:r>
          </w:p>
        </w:tc>
        <w:tc>
          <w:tcPr>
            <w:tcW w:w="1985" w:type="dxa"/>
            <w:gridSpan w:val="2"/>
            <w:shd w:val="clear" w:color="auto" w:fill="1499C2"/>
            <w:vAlign w:val="bottom"/>
          </w:tcPr>
          <w:p w:rsidR="00B81675" w:rsidRPr="005D5CE6" w:rsidRDefault="00B81675" w:rsidP="003B1B19">
            <w:pPr>
              <w:jc w:val="center"/>
              <w:rPr>
                <w:rFonts w:eastAsia="Times New Roman" w:cs="Arial"/>
                <w:b/>
                <w:bCs/>
                <w:sz w:val="20"/>
                <w:szCs w:val="20"/>
                <w:lang w:eastAsia="en-GB"/>
              </w:rPr>
            </w:pPr>
            <w:r w:rsidRPr="005D5CE6">
              <w:rPr>
                <w:rFonts w:eastAsia="Times New Roman" w:cs="Arial"/>
                <w:b/>
                <w:bCs/>
                <w:sz w:val="20"/>
                <w:szCs w:val="20"/>
                <w:lang w:eastAsia="en-GB"/>
              </w:rPr>
              <w:t>Funded at less than £4 p/h</w:t>
            </w:r>
          </w:p>
        </w:tc>
        <w:tc>
          <w:tcPr>
            <w:tcW w:w="1984" w:type="dxa"/>
            <w:gridSpan w:val="2"/>
            <w:shd w:val="clear" w:color="auto" w:fill="1499C2"/>
            <w:vAlign w:val="bottom"/>
          </w:tcPr>
          <w:p w:rsidR="00B81675" w:rsidRPr="005D5CE6" w:rsidRDefault="00B81675" w:rsidP="003B1B19">
            <w:pPr>
              <w:jc w:val="center"/>
              <w:rPr>
                <w:rFonts w:eastAsia="Times New Roman" w:cs="Arial"/>
                <w:b/>
                <w:bCs/>
                <w:sz w:val="20"/>
                <w:szCs w:val="20"/>
                <w:lang w:eastAsia="en-GB"/>
              </w:rPr>
            </w:pPr>
            <w:r w:rsidRPr="005D5CE6">
              <w:rPr>
                <w:rFonts w:eastAsia="Times New Roman" w:cs="Arial"/>
                <w:b/>
                <w:bCs/>
                <w:sz w:val="20"/>
                <w:szCs w:val="20"/>
                <w:lang w:eastAsia="en-GB"/>
              </w:rPr>
              <w:t>Funded at £4 p/h or higher</w:t>
            </w:r>
          </w:p>
        </w:tc>
      </w:tr>
      <w:tr w:rsidR="00B81675" w:rsidRPr="005D5CE6" w:rsidTr="00B81675">
        <w:trPr>
          <w:trHeight w:val="315"/>
        </w:trPr>
        <w:tc>
          <w:tcPr>
            <w:tcW w:w="2518" w:type="dxa"/>
            <w:shd w:val="clear" w:color="auto" w:fill="auto"/>
            <w:vAlign w:val="bottom"/>
          </w:tcPr>
          <w:p w:rsidR="00B81675" w:rsidRPr="005D5CE6" w:rsidRDefault="00B81675" w:rsidP="003B1B19">
            <w:pPr>
              <w:rPr>
                <w:rFonts w:eastAsia="Times New Roman" w:cs="Arial"/>
                <w:b/>
                <w:bCs/>
                <w:sz w:val="20"/>
                <w:szCs w:val="20"/>
                <w:lang w:eastAsia="en-GB"/>
              </w:rPr>
            </w:pPr>
          </w:p>
        </w:tc>
        <w:tc>
          <w:tcPr>
            <w:tcW w:w="992" w:type="dxa"/>
            <w:shd w:val="clear" w:color="auto" w:fill="auto"/>
            <w:vAlign w:val="bottom"/>
          </w:tcPr>
          <w:p w:rsidR="00B81675" w:rsidRPr="005D5CE6" w:rsidRDefault="00B81675" w:rsidP="003B1B19">
            <w:pPr>
              <w:rPr>
                <w:rFonts w:eastAsia="Times New Roman" w:cs="Arial"/>
                <w:b/>
                <w:bCs/>
                <w:sz w:val="20"/>
                <w:szCs w:val="20"/>
                <w:lang w:eastAsia="en-GB"/>
              </w:rPr>
            </w:pPr>
            <w:r w:rsidRPr="005D5CE6">
              <w:rPr>
                <w:rFonts w:eastAsia="Times New Roman" w:cs="Arial"/>
                <w:b/>
                <w:bCs/>
                <w:sz w:val="20"/>
                <w:szCs w:val="20"/>
                <w:lang w:eastAsia="en-GB"/>
              </w:rPr>
              <w:t>No.</w:t>
            </w:r>
          </w:p>
        </w:tc>
        <w:tc>
          <w:tcPr>
            <w:tcW w:w="1134" w:type="dxa"/>
            <w:shd w:val="clear" w:color="auto" w:fill="auto"/>
            <w:noWrap/>
            <w:vAlign w:val="bottom"/>
          </w:tcPr>
          <w:p w:rsidR="00B81675" w:rsidRPr="005D5CE6" w:rsidRDefault="00B81675" w:rsidP="003B1B19">
            <w:pPr>
              <w:rPr>
                <w:rFonts w:eastAsia="Times New Roman" w:cs="Arial"/>
                <w:b/>
                <w:bCs/>
                <w:sz w:val="20"/>
                <w:szCs w:val="20"/>
                <w:lang w:eastAsia="en-GB"/>
              </w:rPr>
            </w:pPr>
            <w:r w:rsidRPr="005D5CE6">
              <w:rPr>
                <w:rFonts w:eastAsia="Times New Roman" w:cs="Arial"/>
                <w:b/>
                <w:bCs/>
                <w:sz w:val="20"/>
                <w:szCs w:val="20"/>
                <w:lang w:eastAsia="en-GB"/>
              </w:rPr>
              <w:t>%</w:t>
            </w:r>
          </w:p>
        </w:tc>
        <w:tc>
          <w:tcPr>
            <w:tcW w:w="993" w:type="dxa"/>
            <w:vAlign w:val="bottom"/>
          </w:tcPr>
          <w:p w:rsidR="00B81675" w:rsidRPr="005D5CE6" w:rsidRDefault="00B81675" w:rsidP="003B1B19">
            <w:pPr>
              <w:rPr>
                <w:rFonts w:eastAsia="Times New Roman" w:cs="Arial"/>
                <w:b/>
                <w:bCs/>
                <w:sz w:val="20"/>
                <w:szCs w:val="20"/>
                <w:lang w:eastAsia="en-GB"/>
              </w:rPr>
            </w:pPr>
            <w:r w:rsidRPr="005D5CE6">
              <w:rPr>
                <w:rFonts w:eastAsia="Times New Roman" w:cs="Arial"/>
                <w:b/>
                <w:bCs/>
                <w:sz w:val="20"/>
                <w:szCs w:val="20"/>
                <w:lang w:eastAsia="en-GB"/>
              </w:rPr>
              <w:t>No.</w:t>
            </w:r>
          </w:p>
        </w:tc>
        <w:tc>
          <w:tcPr>
            <w:tcW w:w="992" w:type="dxa"/>
            <w:vAlign w:val="bottom"/>
          </w:tcPr>
          <w:p w:rsidR="00B81675" w:rsidRPr="005D5CE6" w:rsidRDefault="00B81675" w:rsidP="003B1B19">
            <w:pPr>
              <w:rPr>
                <w:rFonts w:eastAsia="Times New Roman" w:cs="Arial"/>
                <w:b/>
                <w:bCs/>
                <w:sz w:val="20"/>
                <w:szCs w:val="20"/>
                <w:lang w:eastAsia="en-GB"/>
              </w:rPr>
            </w:pPr>
            <w:r w:rsidRPr="005D5CE6">
              <w:rPr>
                <w:rFonts w:eastAsia="Times New Roman" w:cs="Arial"/>
                <w:b/>
                <w:bCs/>
                <w:sz w:val="20"/>
                <w:szCs w:val="20"/>
                <w:lang w:eastAsia="en-GB"/>
              </w:rPr>
              <w:t>%</w:t>
            </w:r>
          </w:p>
        </w:tc>
        <w:tc>
          <w:tcPr>
            <w:tcW w:w="992" w:type="dxa"/>
            <w:vAlign w:val="bottom"/>
          </w:tcPr>
          <w:p w:rsidR="00B81675" w:rsidRPr="005D5CE6" w:rsidRDefault="00B81675" w:rsidP="003B1B19">
            <w:pPr>
              <w:rPr>
                <w:rFonts w:eastAsia="Times New Roman" w:cs="Arial"/>
                <w:b/>
                <w:bCs/>
                <w:sz w:val="20"/>
                <w:szCs w:val="20"/>
                <w:lang w:eastAsia="en-GB"/>
              </w:rPr>
            </w:pPr>
            <w:r w:rsidRPr="005D5CE6">
              <w:rPr>
                <w:rFonts w:eastAsia="Times New Roman" w:cs="Arial"/>
                <w:b/>
                <w:bCs/>
                <w:sz w:val="20"/>
                <w:szCs w:val="20"/>
                <w:lang w:eastAsia="en-GB"/>
              </w:rPr>
              <w:t>No.</w:t>
            </w:r>
          </w:p>
        </w:tc>
        <w:tc>
          <w:tcPr>
            <w:tcW w:w="992" w:type="dxa"/>
            <w:vAlign w:val="bottom"/>
          </w:tcPr>
          <w:p w:rsidR="00B81675" w:rsidRPr="005D5CE6" w:rsidRDefault="00B81675" w:rsidP="003B1B19">
            <w:pPr>
              <w:rPr>
                <w:rFonts w:eastAsia="Times New Roman" w:cs="Arial"/>
                <w:b/>
                <w:bCs/>
                <w:sz w:val="20"/>
                <w:szCs w:val="20"/>
                <w:lang w:eastAsia="en-GB"/>
              </w:rPr>
            </w:pPr>
            <w:r w:rsidRPr="005D5CE6">
              <w:rPr>
                <w:rFonts w:eastAsia="Times New Roman" w:cs="Arial"/>
                <w:b/>
                <w:bCs/>
                <w:sz w:val="20"/>
                <w:szCs w:val="20"/>
                <w:lang w:eastAsia="en-GB"/>
              </w:rPr>
              <w:t>%</w:t>
            </w:r>
          </w:p>
        </w:tc>
      </w:tr>
      <w:tr w:rsidR="00B81675" w:rsidRPr="005D5CE6" w:rsidTr="00B81675">
        <w:trPr>
          <w:trHeight w:val="300"/>
        </w:trPr>
        <w:tc>
          <w:tcPr>
            <w:tcW w:w="2518" w:type="dxa"/>
            <w:shd w:val="clear" w:color="auto" w:fill="F2F2F2" w:themeFill="background1" w:themeFillShade="F2"/>
            <w:vAlign w:val="bottom"/>
          </w:tcPr>
          <w:p w:rsidR="00B81675" w:rsidRPr="005D5CE6" w:rsidRDefault="00B81675" w:rsidP="003B1B19">
            <w:pPr>
              <w:rPr>
                <w:rFonts w:eastAsia="Times New Roman" w:cs="Arial"/>
                <w:sz w:val="20"/>
                <w:szCs w:val="20"/>
                <w:lang w:eastAsia="en-GB"/>
              </w:rPr>
            </w:pPr>
            <w:r w:rsidRPr="005D5CE6">
              <w:rPr>
                <w:rFonts w:eastAsia="Times New Roman" w:cs="Arial"/>
                <w:sz w:val="20"/>
                <w:szCs w:val="20"/>
                <w:lang w:eastAsia="en-GB"/>
              </w:rPr>
              <w:t>Over £5 per hour</w:t>
            </w:r>
          </w:p>
        </w:tc>
        <w:tc>
          <w:tcPr>
            <w:tcW w:w="992" w:type="dxa"/>
            <w:shd w:val="clear" w:color="auto" w:fill="F2F2F2" w:themeFill="background1" w:themeFillShade="F2"/>
            <w:vAlign w:val="bottom"/>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75</w:t>
            </w:r>
          </w:p>
        </w:tc>
        <w:tc>
          <w:tcPr>
            <w:tcW w:w="1134" w:type="dxa"/>
            <w:shd w:val="clear" w:color="auto" w:fill="F2F2F2" w:themeFill="background1" w:themeFillShade="F2"/>
            <w:vAlign w:val="bottom"/>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28.85%</w:t>
            </w:r>
          </w:p>
        </w:tc>
        <w:tc>
          <w:tcPr>
            <w:tcW w:w="993" w:type="dxa"/>
            <w:shd w:val="clear" w:color="auto" w:fill="F2F2F2" w:themeFill="background1" w:themeFillShade="F2"/>
            <w:vAlign w:val="bottom"/>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17</w:t>
            </w:r>
          </w:p>
        </w:tc>
        <w:tc>
          <w:tcPr>
            <w:tcW w:w="992" w:type="dxa"/>
            <w:shd w:val="clear" w:color="auto" w:fill="F2F2F2" w:themeFill="background1" w:themeFillShade="F2"/>
            <w:vAlign w:val="bottom"/>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15.04%</w:t>
            </w:r>
          </w:p>
        </w:tc>
        <w:tc>
          <w:tcPr>
            <w:tcW w:w="992" w:type="dxa"/>
            <w:shd w:val="clear" w:color="auto" w:fill="F2F2F2" w:themeFill="background1" w:themeFillShade="F2"/>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50</w:t>
            </w:r>
          </w:p>
        </w:tc>
        <w:tc>
          <w:tcPr>
            <w:tcW w:w="992" w:type="dxa"/>
            <w:shd w:val="clear" w:color="auto" w:fill="F2F2F2" w:themeFill="background1" w:themeFillShade="F2"/>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36.50%</w:t>
            </w:r>
          </w:p>
        </w:tc>
      </w:tr>
      <w:tr w:rsidR="00B81675" w:rsidRPr="005D5CE6" w:rsidTr="00B81675">
        <w:trPr>
          <w:trHeight w:val="300"/>
        </w:trPr>
        <w:tc>
          <w:tcPr>
            <w:tcW w:w="2518" w:type="dxa"/>
            <w:shd w:val="clear" w:color="auto" w:fill="auto"/>
            <w:vAlign w:val="bottom"/>
          </w:tcPr>
          <w:p w:rsidR="00B81675" w:rsidRPr="005D5CE6" w:rsidRDefault="00B81675" w:rsidP="003B1B19">
            <w:pPr>
              <w:rPr>
                <w:rFonts w:eastAsia="Times New Roman" w:cs="Arial"/>
                <w:sz w:val="20"/>
                <w:szCs w:val="20"/>
                <w:lang w:eastAsia="en-GB"/>
              </w:rPr>
            </w:pPr>
            <w:r w:rsidRPr="005D5CE6">
              <w:rPr>
                <w:rFonts w:eastAsia="Times New Roman" w:cs="Arial"/>
                <w:sz w:val="20"/>
                <w:szCs w:val="20"/>
                <w:lang w:eastAsia="en-GB"/>
              </w:rPr>
              <w:t>£4.51 to £5 per hour</w:t>
            </w:r>
          </w:p>
        </w:tc>
        <w:tc>
          <w:tcPr>
            <w:tcW w:w="992" w:type="dxa"/>
            <w:shd w:val="clear" w:color="auto" w:fill="auto"/>
            <w:vAlign w:val="bottom"/>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11</w:t>
            </w:r>
          </w:p>
        </w:tc>
        <w:tc>
          <w:tcPr>
            <w:tcW w:w="1134" w:type="dxa"/>
            <w:shd w:val="clear" w:color="auto" w:fill="auto"/>
            <w:vAlign w:val="bottom"/>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4.23%</w:t>
            </w:r>
          </w:p>
        </w:tc>
        <w:tc>
          <w:tcPr>
            <w:tcW w:w="993" w:type="dxa"/>
            <w:vAlign w:val="bottom"/>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5</w:t>
            </w:r>
          </w:p>
        </w:tc>
        <w:tc>
          <w:tcPr>
            <w:tcW w:w="992" w:type="dxa"/>
            <w:vAlign w:val="bottom"/>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4.42%</w:t>
            </w:r>
          </w:p>
        </w:tc>
        <w:tc>
          <w:tcPr>
            <w:tcW w:w="992" w:type="dxa"/>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6</w:t>
            </w:r>
          </w:p>
        </w:tc>
        <w:tc>
          <w:tcPr>
            <w:tcW w:w="992" w:type="dxa"/>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4.38%</w:t>
            </w:r>
          </w:p>
        </w:tc>
      </w:tr>
      <w:tr w:rsidR="00B81675" w:rsidRPr="005D5CE6" w:rsidTr="00B81675">
        <w:trPr>
          <w:trHeight w:val="300"/>
        </w:trPr>
        <w:tc>
          <w:tcPr>
            <w:tcW w:w="2518" w:type="dxa"/>
            <w:shd w:val="clear" w:color="auto" w:fill="F2F2F2" w:themeFill="background1" w:themeFillShade="F2"/>
            <w:vAlign w:val="bottom"/>
          </w:tcPr>
          <w:p w:rsidR="00B81675" w:rsidRPr="005D5CE6" w:rsidRDefault="00B81675" w:rsidP="003B1B19">
            <w:pPr>
              <w:rPr>
                <w:rFonts w:eastAsia="Times New Roman" w:cs="Arial"/>
                <w:sz w:val="20"/>
                <w:szCs w:val="20"/>
                <w:lang w:eastAsia="en-GB"/>
              </w:rPr>
            </w:pPr>
            <w:r w:rsidRPr="005D5CE6">
              <w:rPr>
                <w:rFonts w:eastAsia="Times New Roman" w:cs="Arial"/>
                <w:sz w:val="20"/>
                <w:szCs w:val="20"/>
                <w:lang w:eastAsia="en-GB"/>
              </w:rPr>
              <w:t>£4.01 to £4.50 per hour</w:t>
            </w:r>
          </w:p>
        </w:tc>
        <w:tc>
          <w:tcPr>
            <w:tcW w:w="992" w:type="dxa"/>
            <w:shd w:val="clear" w:color="auto" w:fill="F2F2F2" w:themeFill="background1" w:themeFillShade="F2"/>
            <w:vAlign w:val="bottom"/>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15</w:t>
            </w:r>
          </w:p>
        </w:tc>
        <w:tc>
          <w:tcPr>
            <w:tcW w:w="1134" w:type="dxa"/>
            <w:shd w:val="clear" w:color="auto" w:fill="F2F2F2" w:themeFill="background1" w:themeFillShade="F2"/>
            <w:vAlign w:val="bottom"/>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5.77%</w:t>
            </w:r>
          </w:p>
        </w:tc>
        <w:tc>
          <w:tcPr>
            <w:tcW w:w="993" w:type="dxa"/>
            <w:shd w:val="clear" w:color="auto" w:fill="F2F2F2" w:themeFill="background1" w:themeFillShade="F2"/>
            <w:vAlign w:val="bottom"/>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6</w:t>
            </w:r>
          </w:p>
        </w:tc>
        <w:tc>
          <w:tcPr>
            <w:tcW w:w="992" w:type="dxa"/>
            <w:shd w:val="clear" w:color="auto" w:fill="F2F2F2" w:themeFill="background1" w:themeFillShade="F2"/>
            <w:vAlign w:val="bottom"/>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5.31%</w:t>
            </w:r>
          </w:p>
        </w:tc>
        <w:tc>
          <w:tcPr>
            <w:tcW w:w="992" w:type="dxa"/>
            <w:shd w:val="clear" w:color="auto" w:fill="F2F2F2" w:themeFill="background1" w:themeFillShade="F2"/>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9</w:t>
            </w:r>
          </w:p>
        </w:tc>
        <w:tc>
          <w:tcPr>
            <w:tcW w:w="992" w:type="dxa"/>
            <w:shd w:val="clear" w:color="auto" w:fill="F2F2F2" w:themeFill="background1" w:themeFillShade="F2"/>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6.57%</w:t>
            </w:r>
          </w:p>
        </w:tc>
      </w:tr>
      <w:tr w:rsidR="00B81675" w:rsidRPr="005D5CE6" w:rsidTr="00B81675">
        <w:trPr>
          <w:trHeight w:val="300"/>
        </w:trPr>
        <w:tc>
          <w:tcPr>
            <w:tcW w:w="2518" w:type="dxa"/>
            <w:shd w:val="clear" w:color="auto" w:fill="auto"/>
            <w:vAlign w:val="bottom"/>
          </w:tcPr>
          <w:p w:rsidR="00B81675" w:rsidRPr="005D5CE6" w:rsidRDefault="00B81675" w:rsidP="003B1B19">
            <w:pPr>
              <w:rPr>
                <w:rFonts w:eastAsia="Times New Roman" w:cs="Arial"/>
                <w:sz w:val="20"/>
                <w:szCs w:val="20"/>
                <w:lang w:eastAsia="en-GB"/>
              </w:rPr>
            </w:pPr>
            <w:r w:rsidRPr="005D5CE6">
              <w:rPr>
                <w:rFonts w:eastAsia="Times New Roman" w:cs="Arial"/>
                <w:sz w:val="20"/>
                <w:szCs w:val="20"/>
                <w:lang w:eastAsia="en-GB"/>
              </w:rPr>
              <w:t>£3.51 to £4 per hour</w:t>
            </w:r>
          </w:p>
        </w:tc>
        <w:tc>
          <w:tcPr>
            <w:tcW w:w="992" w:type="dxa"/>
            <w:shd w:val="clear" w:color="auto" w:fill="auto"/>
            <w:vAlign w:val="bottom"/>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11</w:t>
            </w:r>
          </w:p>
        </w:tc>
        <w:tc>
          <w:tcPr>
            <w:tcW w:w="1134" w:type="dxa"/>
            <w:shd w:val="clear" w:color="auto" w:fill="auto"/>
            <w:vAlign w:val="bottom"/>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4.23%</w:t>
            </w:r>
          </w:p>
        </w:tc>
        <w:tc>
          <w:tcPr>
            <w:tcW w:w="993" w:type="dxa"/>
            <w:shd w:val="clear" w:color="auto" w:fill="auto"/>
            <w:vAlign w:val="bottom"/>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8</w:t>
            </w:r>
          </w:p>
        </w:tc>
        <w:tc>
          <w:tcPr>
            <w:tcW w:w="992" w:type="dxa"/>
            <w:shd w:val="clear" w:color="auto" w:fill="auto"/>
            <w:vAlign w:val="bottom"/>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7.08%</w:t>
            </w:r>
          </w:p>
        </w:tc>
        <w:tc>
          <w:tcPr>
            <w:tcW w:w="992" w:type="dxa"/>
            <w:shd w:val="clear" w:color="auto" w:fill="auto"/>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3</w:t>
            </w:r>
          </w:p>
        </w:tc>
        <w:tc>
          <w:tcPr>
            <w:tcW w:w="992" w:type="dxa"/>
            <w:shd w:val="clear" w:color="auto" w:fill="auto"/>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2.19%</w:t>
            </w:r>
          </w:p>
        </w:tc>
      </w:tr>
      <w:tr w:rsidR="00B81675" w:rsidRPr="005D5CE6" w:rsidTr="00B81675">
        <w:trPr>
          <w:trHeight w:val="300"/>
        </w:trPr>
        <w:tc>
          <w:tcPr>
            <w:tcW w:w="2518" w:type="dxa"/>
            <w:shd w:val="clear" w:color="auto" w:fill="F2F2F2" w:themeFill="background1" w:themeFillShade="F2"/>
            <w:vAlign w:val="bottom"/>
          </w:tcPr>
          <w:p w:rsidR="00B81675" w:rsidRPr="005D5CE6" w:rsidRDefault="00B81675" w:rsidP="003B1B19">
            <w:pPr>
              <w:rPr>
                <w:rFonts w:eastAsia="Times New Roman" w:cs="Arial"/>
                <w:sz w:val="20"/>
                <w:szCs w:val="20"/>
                <w:lang w:eastAsia="en-GB"/>
              </w:rPr>
            </w:pPr>
            <w:r w:rsidRPr="005D5CE6">
              <w:rPr>
                <w:rFonts w:eastAsia="Times New Roman" w:cs="Arial"/>
                <w:sz w:val="20"/>
                <w:szCs w:val="20"/>
                <w:lang w:eastAsia="en-GB"/>
              </w:rPr>
              <w:t>£3.01 to £3.50 per hour</w:t>
            </w:r>
          </w:p>
        </w:tc>
        <w:tc>
          <w:tcPr>
            <w:tcW w:w="992" w:type="dxa"/>
            <w:shd w:val="clear" w:color="auto" w:fill="F2F2F2" w:themeFill="background1" w:themeFillShade="F2"/>
            <w:vAlign w:val="bottom"/>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27</w:t>
            </w:r>
          </w:p>
        </w:tc>
        <w:tc>
          <w:tcPr>
            <w:tcW w:w="1134" w:type="dxa"/>
            <w:shd w:val="clear" w:color="auto" w:fill="F2F2F2" w:themeFill="background1" w:themeFillShade="F2"/>
            <w:vAlign w:val="bottom"/>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10.38%</w:t>
            </w:r>
          </w:p>
        </w:tc>
        <w:tc>
          <w:tcPr>
            <w:tcW w:w="993" w:type="dxa"/>
            <w:shd w:val="clear" w:color="auto" w:fill="F2F2F2" w:themeFill="background1" w:themeFillShade="F2"/>
            <w:vAlign w:val="bottom"/>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11</w:t>
            </w:r>
          </w:p>
        </w:tc>
        <w:tc>
          <w:tcPr>
            <w:tcW w:w="992" w:type="dxa"/>
            <w:shd w:val="clear" w:color="auto" w:fill="F2F2F2" w:themeFill="background1" w:themeFillShade="F2"/>
            <w:vAlign w:val="bottom"/>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9.73%</w:t>
            </w:r>
          </w:p>
        </w:tc>
        <w:tc>
          <w:tcPr>
            <w:tcW w:w="992" w:type="dxa"/>
            <w:shd w:val="clear" w:color="auto" w:fill="F2F2F2" w:themeFill="background1" w:themeFillShade="F2"/>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15</w:t>
            </w:r>
          </w:p>
        </w:tc>
        <w:tc>
          <w:tcPr>
            <w:tcW w:w="992" w:type="dxa"/>
            <w:shd w:val="clear" w:color="auto" w:fill="F2F2F2" w:themeFill="background1" w:themeFillShade="F2"/>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10.95%</w:t>
            </w:r>
          </w:p>
        </w:tc>
      </w:tr>
      <w:tr w:rsidR="00B81675" w:rsidRPr="005D5CE6" w:rsidTr="00B81675">
        <w:trPr>
          <w:trHeight w:val="300"/>
        </w:trPr>
        <w:tc>
          <w:tcPr>
            <w:tcW w:w="2518" w:type="dxa"/>
            <w:shd w:val="clear" w:color="auto" w:fill="auto"/>
            <w:vAlign w:val="bottom"/>
          </w:tcPr>
          <w:p w:rsidR="00B81675" w:rsidRPr="005D5CE6" w:rsidRDefault="00B81675" w:rsidP="003B1B19">
            <w:pPr>
              <w:rPr>
                <w:rFonts w:eastAsia="Times New Roman" w:cs="Arial"/>
                <w:sz w:val="20"/>
                <w:szCs w:val="20"/>
                <w:lang w:eastAsia="en-GB"/>
              </w:rPr>
            </w:pPr>
            <w:r w:rsidRPr="005D5CE6">
              <w:rPr>
                <w:rFonts w:eastAsia="Times New Roman" w:cs="Arial"/>
                <w:sz w:val="20"/>
                <w:szCs w:val="20"/>
                <w:lang w:eastAsia="en-GB"/>
              </w:rPr>
              <w:t>£2.51 to £3 per hour</w:t>
            </w:r>
          </w:p>
        </w:tc>
        <w:tc>
          <w:tcPr>
            <w:tcW w:w="992" w:type="dxa"/>
            <w:shd w:val="clear" w:color="auto" w:fill="auto"/>
            <w:vAlign w:val="bottom"/>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22</w:t>
            </w:r>
          </w:p>
        </w:tc>
        <w:tc>
          <w:tcPr>
            <w:tcW w:w="1134" w:type="dxa"/>
            <w:shd w:val="clear" w:color="auto" w:fill="auto"/>
            <w:vAlign w:val="bottom"/>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8.46%</w:t>
            </w:r>
          </w:p>
        </w:tc>
        <w:tc>
          <w:tcPr>
            <w:tcW w:w="993" w:type="dxa"/>
            <w:shd w:val="clear" w:color="auto" w:fill="auto"/>
            <w:vAlign w:val="bottom"/>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6</w:t>
            </w:r>
          </w:p>
        </w:tc>
        <w:tc>
          <w:tcPr>
            <w:tcW w:w="992" w:type="dxa"/>
            <w:shd w:val="clear" w:color="auto" w:fill="auto"/>
            <w:vAlign w:val="bottom"/>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5.31%</w:t>
            </w:r>
          </w:p>
        </w:tc>
        <w:tc>
          <w:tcPr>
            <w:tcW w:w="992" w:type="dxa"/>
            <w:shd w:val="clear" w:color="auto" w:fill="auto"/>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16</w:t>
            </w:r>
          </w:p>
        </w:tc>
        <w:tc>
          <w:tcPr>
            <w:tcW w:w="992" w:type="dxa"/>
            <w:shd w:val="clear" w:color="auto" w:fill="auto"/>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11.68%</w:t>
            </w:r>
          </w:p>
        </w:tc>
      </w:tr>
      <w:tr w:rsidR="00B81675" w:rsidRPr="005D5CE6" w:rsidTr="00B81675">
        <w:trPr>
          <w:trHeight w:val="300"/>
        </w:trPr>
        <w:tc>
          <w:tcPr>
            <w:tcW w:w="2518" w:type="dxa"/>
            <w:shd w:val="clear" w:color="auto" w:fill="F2F2F2" w:themeFill="background1" w:themeFillShade="F2"/>
            <w:vAlign w:val="bottom"/>
          </w:tcPr>
          <w:p w:rsidR="00B81675" w:rsidRPr="005D5CE6" w:rsidRDefault="00B81675" w:rsidP="003B1B19">
            <w:pPr>
              <w:rPr>
                <w:rFonts w:eastAsia="Times New Roman" w:cs="Arial"/>
                <w:sz w:val="20"/>
                <w:szCs w:val="20"/>
                <w:lang w:eastAsia="en-GB"/>
              </w:rPr>
            </w:pPr>
            <w:r w:rsidRPr="005D5CE6">
              <w:rPr>
                <w:rFonts w:eastAsia="Times New Roman" w:cs="Arial"/>
                <w:sz w:val="20"/>
                <w:szCs w:val="20"/>
                <w:lang w:eastAsia="en-GB"/>
              </w:rPr>
              <w:t>£2.01 to £2.50 per hour</w:t>
            </w:r>
          </w:p>
        </w:tc>
        <w:tc>
          <w:tcPr>
            <w:tcW w:w="992" w:type="dxa"/>
            <w:shd w:val="clear" w:color="auto" w:fill="F2F2F2" w:themeFill="background1" w:themeFillShade="F2"/>
            <w:vAlign w:val="bottom"/>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29</w:t>
            </w:r>
          </w:p>
        </w:tc>
        <w:tc>
          <w:tcPr>
            <w:tcW w:w="1134" w:type="dxa"/>
            <w:shd w:val="clear" w:color="auto" w:fill="F2F2F2" w:themeFill="background1" w:themeFillShade="F2"/>
            <w:vAlign w:val="bottom"/>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11.15%</w:t>
            </w:r>
          </w:p>
        </w:tc>
        <w:tc>
          <w:tcPr>
            <w:tcW w:w="993" w:type="dxa"/>
            <w:shd w:val="clear" w:color="auto" w:fill="F2F2F2" w:themeFill="background1" w:themeFillShade="F2"/>
            <w:vAlign w:val="bottom"/>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16</w:t>
            </w:r>
          </w:p>
        </w:tc>
        <w:tc>
          <w:tcPr>
            <w:tcW w:w="992" w:type="dxa"/>
            <w:shd w:val="clear" w:color="auto" w:fill="F2F2F2" w:themeFill="background1" w:themeFillShade="F2"/>
            <w:vAlign w:val="bottom"/>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14.16%</w:t>
            </w:r>
          </w:p>
        </w:tc>
        <w:tc>
          <w:tcPr>
            <w:tcW w:w="992" w:type="dxa"/>
            <w:shd w:val="clear" w:color="auto" w:fill="F2F2F2" w:themeFill="background1" w:themeFillShade="F2"/>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12</w:t>
            </w:r>
          </w:p>
        </w:tc>
        <w:tc>
          <w:tcPr>
            <w:tcW w:w="992" w:type="dxa"/>
            <w:shd w:val="clear" w:color="auto" w:fill="F2F2F2" w:themeFill="background1" w:themeFillShade="F2"/>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8.76%</w:t>
            </w:r>
          </w:p>
        </w:tc>
      </w:tr>
      <w:tr w:rsidR="00B81675" w:rsidRPr="005D5CE6" w:rsidTr="00B81675">
        <w:trPr>
          <w:trHeight w:val="300"/>
        </w:trPr>
        <w:tc>
          <w:tcPr>
            <w:tcW w:w="2518" w:type="dxa"/>
            <w:shd w:val="clear" w:color="auto" w:fill="auto"/>
            <w:vAlign w:val="bottom"/>
          </w:tcPr>
          <w:p w:rsidR="00B81675" w:rsidRPr="005D5CE6" w:rsidRDefault="00B81675" w:rsidP="003B1B19">
            <w:pPr>
              <w:rPr>
                <w:rFonts w:eastAsia="Times New Roman" w:cs="Arial"/>
                <w:sz w:val="20"/>
                <w:szCs w:val="20"/>
                <w:lang w:eastAsia="en-GB"/>
              </w:rPr>
            </w:pPr>
            <w:r w:rsidRPr="005D5CE6">
              <w:rPr>
                <w:rFonts w:eastAsia="Times New Roman" w:cs="Arial"/>
                <w:sz w:val="20"/>
                <w:szCs w:val="20"/>
                <w:lang w:eastAsia="en-GB"/>
              </w:rPr>
              <w:t>£1.51 to £2 per hour</w:t>
            </w:r>
          </w:p>
        </w:tc>
        <w:tc>
          <w:tcPr>
            <w:tcW w:w="992" w:type="dxa"/>
            <w:shd w:val="clear" w:color="auto" w:fill="auto"/>
            <w:vAlign w:val="bottom"/>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23</w:t>
            </w:r>
          </w:p>
        </w:tc>
        <w:tc>
          <w:tcPr>
            <w:tcW w:w="1134" w:type="dxa"/>
            <w:shd w:val="clear" w:color="auto" w:fill="auto"/>
            <w:vAlign w:val="bottom"/>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8.85%</w:t>
            </w:r>
          </w:p>
        </w:tc>
        <w:tc>
          <w:tcPr>
            <w:tcW w:w="993" w:type="dxa"/>
            <w:shd w:val="clear" w:color="auto" w:fill="auto"/>
            <w:vAlign w:val="bottom"/>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15</w:t>
            </w:r>
          </w:p>
        </w:tc>
        <w:tc>
          <w:tcPr>
            <w:tcW w:w="992" w:type="dxa"/>
            <w:shd w:val="clear" w:color="auto" w:fill="auto"/>
            <w:vAlign w:val="bottom"/>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13.27%</w:t>
            </w:r>
          </w:p>
        </w:tc>
        <w:tc>
          <w:tcPr>
            <w:tcW w:w="992" w:type="dxa"/>
            <w:shd w:val="clear" w:color="auto" w:fill="auto"/>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8</w:t>
            </w:r>
          </w:p>
        </w:tc>
        <w:tc>
          <w:tcPr>
            <w:tcW w:w="992" w:type="dxa"/>
            <w:shd w:val="clear" w:color="auto" w:fill="auto"/>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5.84%</w:t>
            </w:r>
          </w:p>
        </w:tc>
      </w:tr>
      <w:tr w:rsidR="00B81675" w:rsidRPr="005D5CE6" w:rsidTr="00B81675">
        <w:trPr>
          <w:trHeight w:val="300"/>
        </w:trPr>
        <w:tc>
          <w:tcPr>
            <w:tcW w:w="2518" w:type="dxa"/>
            <w:shd w:val="clear" w:color="auto" w:fill="F2F2F2" w:themeFill="background1" w:themeFillShade="F2"/>
            <w:vAlign w:val="bottom"/>
          </w:tcPr>
          <w:p w:rsidR="00B81675" w:rsidRPr="005D5CE6" w:rsidRDefault="00B81675" w:rsidP="003B1B19">
            <w:pPr>
              <w:rPr>
                <w:rFonts w:eastAsia="Times New Roman" w:cs="Arial"/>
                <w:sz w:val="20"/>
                <w:szCs w:val="20"/>
                <w:lang w:eastAsia="en-GB"/>
              </w:rPr>
            </w:pPr>
            <w:r w:rsidRPr="005D5CE6">
              <w:rPr>
                <w:rFonts w:eastAsia="Times New Roman" w:cs="Arial"/>
                <w:sz w:val="20"/>
                <w:szCs w:val="20"/>
                <w:lang w:eastAsia="en-GB"/>
              </w:rPr>
              <w:t>£1.01 to £1.50 per hour</w:t>
            </w:r>
          </w:p>
        </w:tc>
        <w:tc>
          <w:tcPr>
            <w:tcW w:w="992" w:type="dxa"/>
            <w:shd w:val="clear" w:color="auto" w:fill="F2F2F2" w:themeFill="background1" w:themeFillShade="F2"/>
            <w:vAlign w:val="bottom"/>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27</w:t>
            </w:r>
          </w:p>
        </w:tc>
        <w:tc>
          <w:tcPr>
            <w:tcW w:w="1134" w:type="dxa"/>
            <w:shd w:val="clear" w:color="auto" w:fill="F2F2F2" w:themeFill="background1" w:themeFillShade="F2"/>
            <w:vAlign w:val="bottom"/>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10.38%</w:t>
            </w:r>
          </w:p>
        </w:tc>
        <w:tc>
          <w:tcPr>
            <w:tcW w:w="993" w:type="dxa"/>
            <w:shd w:val="clear" w:color="auto" w:fill="F2F2F2" w:themeFill="background1" w:themeFillShade="F2"/>
            <w:vAlign w:val="bottom"/>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15</w:t>
            </w:r>
          </w:p>
        </w:tc>
        <w:tc>
          <w:tcPr>
            <w:tcW w:w="992" w:type="dxa"/>
            <w:shd w:val="clear" w:color="auto" w:fill="F2F2F2" w:themeFill="background1" w:themeFillShade="F2"/>
            <w:vAlign w:val="bottom"/>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13.27%</w:t>
            </w:r>
          </w:p>
        </w:tc>
        <w:tc>
          <w:tcPr>
            <w:tcW w:w="992" w:type="dxa"/>
            <w:shd w:val="clear" w:color="auto" w:fill="F2F2F2" w:themeFill="background1" w:themeFillShade="F2"/>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12</w:t>
            </w:r>
          </w:p>
        </w:tc>
        <w:tc>
          <w:tcPr>
            <w:tcW w:w="992" w:type="dxa"/>
            <w:shd w:val="clear" w:color="auto" w:fill="F2F2F2" w:themeFill="background1" w:themeFillShade="F2"/>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8.76%</w:t>
            </w:r>
          </w:p>
        </w:tc>
      </w:tr>
      <w:tr w:rsidR="00B81675" w:rsidRPr="005D5CE6" w:rsidTr="00B81675">
        <w:trPr>
          <w:trHeight w:val="300"/>
        </w:trPr>
        <w:tc>
          <w:tcPr>
            <w:tcW w:w="2518" w:type="dxa"/>
            <w:shd w:val="clear" w:color="auto" w:fill="auto"/>
            <w:vAlign w:val="bottom"/>
          </w:tcPr>
          <w:p w:rsidR="00B81675" w:rsidRPr="005D5CE6" w:rsidRDefault="00B81675" w:rsidP="003B1B19">
            <w:pPr>
              <w:rPr>
                <w:rFonts w:eastAsia="Times New Roman" w:cs="Arial"/>
                <w:sz w:val="20"/>
                <w:szCs w:val="20"/>
                <w:lang w:eastAsia="en-GB"/>
              </w:rPr>
            </w:pPr>
            <w:r w:rsidRPr="005D5CE6">
              <w:rPr>
                <w:rFonts w:eastAsia="Times New Roman" w:cs="Arial"/>
                <w:sz w:val="20"/>
                <w:szCs w:val="20"/>
                <w:lang w:eastAsia="en-GB"/>
              </w:rPr>
              <w:t>£0.50 to £1 per hour</w:t>
            </w:r>
          </w:p>
        </w:tc>
        <w:tc>
          <w:tcPr>
            <w:tcW w:w="992" w:type="dxa"/>
            <w:shd w:val="clear" w:color="auto" w:fill="auto"/>
            <w:vAlign w:val="bottom"/>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14</w:t>
            </w:r>
          </w:p>
        </w:tc>
        <w:tc>
          <w:tcPr>
            <w:tcW w:w="1134" w:type="dxa"/>
            <w:shd w:val="clear" w:color="auto" w:fill="auto"/>
            <w:vAlign w:val="bottom"/>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5.38%</w:t>
            </w:r>
          </w:p>
        </w:tc>
        <w:tc>
          <w:tcPr>
            <w:tcW w:w="993" w:type="dxa"/>
            <w:shd w:val="clear" w:color="auto" w:fill="auto"/>
            <w:vAlign w:val="bottom"/>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9</w:t>
            </w:r>
          </w:p>
        </w:tc>
        <w:tc>
          <w:tcPr>
            <w:tcW w:w="992" w:type="dxa"/>
            <w:shd w:val="clear" w:color="auto" w:fill="auto"/>
            <w:vAlign w:val="bottom"/>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7.96%</w:t>
            </w:r>
          </w:p>
        </w:tc>
        <w:tc>
          <w:tcPr>
            <w:tcW w:w="992" w:type="dxa"/>
            <w:shd w:val="clear" w:color="auto" w:fill="auto"/>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5</w:t>
            </w:r>
          </w:p>
        </w:tc>
        <w:tc>
          <w:tcPr>
            <w:tcW w:w="992" w:type="dxa"/>
            <w:shd w:val="clear" w:color="auto" w:fill="auto"/>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3.65%</w:t>
            </w:r>
          </w:p>
        </w:tc>
      </w:tr>
      <w:tr w:rsidR="00B81675" w:rsidRPr="005D5CE6" w:rsidTr="00B81675">
        <w:trPr>
          <w:trHeight w:val="300"/>
        </w:trPr>
        <w:tc>
          <w:tcPr>
            <w:tcW w:w="2518" w:type="dxa"/>
            <w:shd w:val="clear" w:color="auto" w:fill="F2F2F2" w:themeFill="background1" w:themeFillShade="F2"/>
            <w:vAlign w:val="bottom"/>
          </w:tcPr>
          <w:p w:rsidR="00B81675" w:rsidRPr="005D5CE6" w:rsidRDefault="00B81675" w:rsidP="003B1B19">
            <w:pPr>
              <w:rPr>
                <w:rFonts w:eastAsia="Times New Roman" w:cs="Arial"/>
                <w:sz w:val="20"/>
                <w:szCs w:val="20"/>
                <w:lang w:eastAsia="en-GB"/>
              </w:rPr>
            </w:pPr>
            <w:r w:rsidRPr="005D5CE6">
              <w:rPr>
                <w:rFonts w:eastAsia="Times New Roman" w:cs="Arial"/>
                <w:sz w:val="20"/>
                <w:szCs w:val="20"/>
                <w:lang w:eastAsia="en-GB"/>
              </w:rPr>
              <w:t>Up to 50p per hour</w:t>
            </w:r>
          </w:p>
        </w:tc>
        <w:tc>
          <w:tcPr>
            <w:tcW w:w="992" w:type="dxa"/>
            <w:shd w:val="clear" w:color="auto" w:fill="F2F2F2" w:themeFill="background1" w:themeFillShade="F2"/>
            <w:vAlign w:val="bottom"/>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6</w:t>
            </w:r>
          </w:p>
        </w:tc>
        <w:tc>
          <w:tcPr>
            <w:tcW w:w="1134" w:type="dxa"/>
            <w:shd w:val="clear" w:color="auto" w:fill="F2F2F2" w:themeFill="background1" w:themeFillShade="F2"/>
            <w:vAlign w:val="bottom"/>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2.31%</w:t>
            </w:r>
          </w:p>
        </w:tc>
        <w:tc>
          <w:tcPr>
            <w:tcW w:w="993" w:type="dxa"/>
            <w:shd w:val="clear" w:color="auto" w:fill="F2F2F2" w:themeFill="background1" w:themeFillShade="F2"/>
            <w:vAlign w:val="bottom"/>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5</w:t>
            </w:r>
          </w:p>
        </w:tc>
        <w:tc>
          <w:tcPr>
            <w:tcW w:w="992" w:type="dxa"/>
            <w:shd w:val="clear" w:color="auto" w:fill="F2F2F2" w:themeFill="background1" w:themeFillShade="F2"/>
            <w:vAlign w:val="bottom"/>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4.42%</w:t>
            </w:r>
          </w:p>
        </w:tc>
        <w:tc>
          <w:tcPr>
            <w:tcW w:w="992" w:type="dxa"/>
            <w:shd w:val="clear" w:color="auto" w:fill="F2F2F2" w:themeFill="background1" w:themeFillShade="F2"/>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1</w:t>
            </w:r>
          </w:p>
        </w:tc>
        <w:tc>
          <w:tcPr>
            <w:tcW w:w="992" w:type="dxa"/>
            <w:shd w:val="clear" w:color="auto" w:fill="F2F2F2" w:themeFill="background1" w:themeFillShade="F2"/>
          </w:tcPr>
          <w:p w:rsidR="00B81675" w:rsidRPr="005D5CE6" w:rsidRDefault="00B81675" w:rsidP="003B1B19">
            <w:pPr>
              <w:jc w:val="right"/>
              <w:rPr>
                <w:rFonts w:eastAsia="Times New Roman" w:cs="Arial"/>
                <w:sz w:val="20"/>
                <w:szCs w:val="20"/>
                <w:lang w:eastAsia="en-GB"/>
              </w:rPr>
            </w:pPr>
            <w:r w:rsidRPr="005D5CE6">
              <w:rPr>
                <w:rFonts w:eastAsia="Times New Roman" w:cs="Arial"/>
                <w:sz w:val="20"/>
                <w:szCs w:val="20"/>
                <w:lang w:eastAsia="en-GB"/>
              </w:rPr>
              <w:t>0.73%</w:t>
            </w:r>
          </w:p>
        </w:tc>
      </w:tr>
      <w:tr w:rsidR="00B81675" w:rsidRPr="005D5CE6" w:rsidTr="00B81675">
        <w:trPr>
          <w:trHeight w:val="300"/>
        </w:trPr>
        <w:tc>
          <w:tcPr>
            <w:tcW w:w="2518" w:type="dxa"/>
            <w:shd w:val="clear" w:color="000000" w:fill="D9D9D9"/>
            <w:noWrap/>
            <w:vAlign w:val="bottom"/>
          </w:tcPr>
          <w:p w:rsidR="00B81675" w:rsidRPr="005D5CE6" w:rsidRDefault="00B81675" w:rsidP="003B1B19">
            <w:pPr>
              <w:rPr>
                <w:rFonts w:eastAsia="Times New Roman" w:cs="Arial"/>
                <w:b/>
                <w:bCs/>
                <w:sz w:val="20"/>
                <w:szCs w:val="20"/>
                <w:lang w:eastAsia="en-GB"/>
              </w:rPr>
            </w:pPr>
            <w:r w:rsidRPr="005D5CE6">
              <w:rPr>
                <w:rFonts w:eastAsia="Times New Roman" w:cs="Arial"/>
                <w:b/>
                <w:bCs/>
                <w:sz w:val="20"/>
                <w:szCs w:val="20"/>
                <w:lang w:eastAsia="en-GB"/>
              </w:rPr>
              <w:t>TOTAL</w:t>
            </w:r>
          </w:p>
        </w:tc>
        <w:tc>
          <w:tcPr>
            <w:tcW w:w="992" w:type="dxa"/>
            <w:shd w:val="clear" w:color="000000" w:fill="D9D9D9"/>
            <w:noWrap/>
            <w:vAlign w:val="bottom"/>
          </w:tcPr>
          <w:p w:rsidR="00B81675" w:rsidRPr="005D5CE6" w:rsidRDefault="00B81675" w:rsidP="003B1B19">
            <w:pPr>
              <w:jc w:val="right"/>
              <w:rPr>
                <w:rFonts w:eastAsia="Times New Roman" w:cs="Arial"/>
                <w:b/>
                <w:bCs/>
                <w:sz w:val="20"/>
                <w:szCs w:val="20"/>
                <w:lang w:eastAsia="en-GB"/>
              </w:rPr>
            </w:pPr>
            <w:r w:rsidRPr="005D5CE6">
              <w:rPr>
                <w:rFonts w:eastAsia="Times New Roman" w:cs="Arial"/>
                <w:b/>
                <w:bCs/>
                <w:sz w:val="20"/>
                <w:szCs w:val="20"/>
                <w:lang w:eastAsia="en-GB"/>
              </w:rPr>
              <w:t>559</w:t>
            </w:r>
          </w:p>
        </w:tc>
        <w:tc>
          <w:tcPr>
            <w:tcW w:w="1134" w:type="dxa"/>
            <w:shd w:val="clear" w:color="000000" w:fill="D9D9D9"/>
            <w:noWrap/>
            <w:vAlign w:val="bottom"/>
          </w:tcPr>
          <w:p w:rsidR="00B81675" w:rsidRPr="005D5CE6" w:rsidRDefault="00B81675" w:rsidP="003B1B19">
            <w:pPr>
              <w:jc w:val="right"/>
              <w:rPr>
                <w:rFonts w:eastAsia="Times New Roman" w:cs="Arial"/>
                <w:b/>
                <w:sz w:val="20"/>
                <w:szCs w:val="20"/>
                <w:lang w:eastAsia="en-GB"/>
              </w:rPr>
            </w:pPr>
          </w:p>
        </w:tc>
        <w:tc>
          <w:tcPr>
            <w:tcW w:w="993" w:type="dxa"/>
            <w:shd w:val="clear" w:color="000000" w:fill="D9D9D9"/>
            <w:vAlign w:val="bottom"/>
          </w:tcPr>
          <w:p w:rsidR="00B81675" w:rsidRPr="005D5CE6" w:rsidRDefault="00B81675" w:rsidP="003B1B19">
            <w:pPr>
              <w:jc w:val="right"/>
              <w:rPr>
                <w:rFonts w:eastAsia="Times New Roman" w:cs="Arial"/>
                <w:b/>
                <w:sz w:val="20"/>
                <w:szCs w:val="20"/>
                <w:lang w:eastAsia="en-GB"/>
              </w:rPr>
            </w:pPr>
            <w:r w:rsidRPr="005D5CE6">
              <w:rPr>
                <w:rFonts w:eastAsia="Times New Roman" w:cs="Arial"/>
                <w:b/>
                <w:sz w:val="20"/>
                <w:szCs w:val="20"/>
                <w:lang w:eastAsia="en-GB"/>
              </w:rPr>
              <w:t>113</w:t>
            </w:r>
          </w:p>
        </w:tc>
        <w:tc>
          <w:tcPr>
            <w:tcW w:w="992" w:type="dxa"/>
            <w:shd w:val="clear" w:color="000000" w:fill="D9D9D9"/>
            <w:vAlign w:val="bottom"/>
          </w:tcPr>
          <w:p w:rsidR="00B81675" w:rsidRPr="005D5CE6" w:rsidRDefault="00B81675" w:rsidP="003B1B19">
            <w:pPr>
              <w:jc w:val="right"/>
              <w:rPr>
                <w:rFonts w:eastAsia="Times New Roman" w:cs="Arial"/>
                <w:b/>
                <w:sz w:val="20"/>
                <w:szCs w:val="20"/>
                <w:lang w:eastAsia="en-GB"/>
              </w:rPr>
            </w:pPr>
          </w:p>
        </w:tc>
        <w:tc>
          <w:tcPr>
            <w:tcW w:w="992" w:type="dxa"/>
            <w:shd w:val="clear" w:color="000000" w:fill="D9D9D9"/>
            <w:vAlign w:val="bottom"/>
          </w:tcPr>
          <w:p w:rsidR="00B81675" w:rsidRPr="005D5CE6" w:rsidRDefault="00B81675" w:rsidP="003B1B19">
            <w:pPr>
              <w:jc w:val="right"/>
              <w:rPr>
                <w:rFonts w:eastAsia="Times New Roman" w:cs="Arial"/>
                <w:b/>
                <w:sz w:val="20"/>
                <w:szCs w:val="20"/>
                <w:lang w:eastAsia="en-GB"/>
              </w:rPr>
            </w:pPr>
            <w:r w:rsidRPr="005D5CE6">
              <w:rPr>
                <w:rFonts w:eastAsia="Times New Roman" w:cs="Arial"/>
                <w:b/>
                <w:sz w:val="20"/>
                <w:szCs w:val="20"/>
                <w:lang w:eastAsia="en-GB"/>
              </w:rPr>
              <w:t>137</w:t>
            </w:r>
          </w:p>
        </w:tc>
        <w:tc>
          <w:tcPr>
            <w:tcW w:w="992" w:type="dxa"/>
            <w:shd w:val="clear" w:color="000000" w:fill="D9D9D9"/>
            <w:vAlign w:val="bottom"/>
          </w:tcPr>
          <w:p w:rsidR="00B81675" w:rsidRPr="005D5CE6" w:rsidRDefault="00B81675" w:rsidP="003B1B19">
            <w:pPr>
              <w:jc w:val="right"/>
              <w:rPr>
                <w:rFonts w:eastAsia="Times New Roman" w:cs="Arial"/>
                <w:b/>
                <w:sz w:val="20"/>
                <w:szCs w:val="20"/>
                <w:lang w:eastAsia="en-GB"/>
              </w:rPr>
            </w:pPr>
          </w:p>
        </w:tc>
      </w:tr>
    </w:tbl>
    <w:p w:rsidR="002C552F" w:rsidRPr="005D5CE6" w:rsidRDefault="002C552F" w:rsidP="003B1B19">
      <w:pPr>
        <w:rPr>
          <w:rStyle w:val="Emphasis"/>
          <w:i w:val="0"/>
          <w:iCs w:val="0"/>
        </w:rPr>
      </w:pPr>
    </w:p>
    <w:p w:rsidR="002C552F" w:rsidRPr="005D5CE6" w:rsidRDefault="002C552F" w:rsidP="003B1B19">
      <w:pPr>
        <w:rPr>
          <w:rStyle w:val="Emphasis"/>
          <w:i w:val="0"/>
          <w:iCs w:val="0"/>
        </w:rPr>
      </w:pPr>
      <w:r w:rsidRPr="005D5CE6">
        <w:rPr>
          <w:rStyle w:val="Emphasis"/>
          <w:i w:val="0"/>
          <w:iCs w:val="0"/>
        </w:rPr>
        <w:t>Table 10: How do you currently cover this funding gap?</w:t>
      </w:r>
    </w:p>
    <w:tbl>
      <w:tblPr>
        <w:tblW w:w="691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86"/>
        <w:gridCol w:w="992"/>
        <w:gridCol w:w="1134"/>
      </w:tblGrid>
      <w:tr w:rsidR="002C552F" w:rsidRPr="005D5CE6" w:rsidTr="00E006EC">
        <w:trPr>
          <w:trHeight w:val="315"/>
        </w:trPr>
        <w:tc>
          <w:tcPr>
            <w:tcW w:w="4786" w:type="dxa"/>
            <w:shd w:val="clear" w:color="auto" w:fill="1499C2"/>
            <w:vAlign w:val="bottom"/>
            <w:hideMark/>
          </w:tcPr>
          <w:p w:rsidR="002C552F" w:rsidRPr="005D5CE6" w:rsidRDefault="002C552F" w:rsidP="00E006EC">
            <w:pPr>
              <w:rPr>
                <w:rFonts w:eastAsia="Times New Roman" w:cs="Arial"/>
                <w:b/>
                <w:bCs/>
                <w:sz w:val="20"/>
                <w:szCs w:val="20"/>
                <w:lang w:eastAsia="en-GB"/>
              </w:rPr>
            </w:pPr>
          </w:p>
        </w:tc>
        <w:tc>
          <w:tcPr>
            <w:tcW w:w="992" w:type="dxa"/>
            <w:shd w:val="clear" w:color="auto" w:fill="1499C2"/>
            <w:vAlign w:val="bottom"/>
            <w:hideMark/>
          </w:tcPr>
          <w:p w:rsidR="002C552F" w:rsidRPr="005D5CE6" w:rsidRDefault="002C552F" w:rsidP="00E006EC">
            <w:pPr>
              <w:rPr>
                <w:rFonts w:eastAsia="Times New Roman" w:cs="Arial"/>
                <w:b/>
                <w:bCs/>
                <w:sz w:val="20"/>
                <w:szCs w:val="20"/>
                <w:lang w:eastAsia="en-GB"/>
              </w:rPr>
            </w:pPr>
            <w:r w:rsidRPr="005D5CE6">
              <w:rPr>
                <w:rFonts w:eastAsia="Times New Roman" w:cs="Arial"/>
                <w:b/>
                <w:bCs/>
                <w:sz w:val="20"/>
                <w:szCs w:val="20"/>
                <w:lang w:eastAsia="en-GB"/>
              </w:rPr>
              <w:t>No.</w:t>
            </w:r>
          </w:p>
        </w:tc>
        <w:tc>
          <w:tcPr>
            <w:tcW w:w="1134" w:type="dxa"/>
            <w:shd w:val="clear" w:color="auto" w:fill="1499C2"/>
            <w:vAlign w:val="bottom"/>
          </w:tcPr>
          <w:p w:rsidR="002C552F" w:rsidRPr="005D5CE6" w:rsidRDefault="002C552F" w:rsidP="00E006EC">
            <w:pPr>
              <w:rPr>
                <w:rFonts w:eastAsia="Times New Roman" w:cs="Arial"/>
                <w:b/>
                <w:bCs/>
                <w:sz w:val="20"/>
                <w:szCs w:val="20"/>
                <w:lang w:eastAsia="en-GB"/>
              </w:rPr>
            </w:pPr>
            <w:r w:rsidRPr="005D5CE6">
              <w:rPr>
                <w:rFonts w:eastAsia="Times New Roman" w:cs="Arial"/>
                <w:b/>
                <w:bCs/>
                <w:sz w:val="20"/>
                <w:szCs w:val="20"/>
                <w:lang w:eastAsia="en-GB"/>
              </w:rPr>
              <w:t>%</w:t>
            </w:r>
          </w:p>
        </w:tc>
      </w:tr>
      <w:tr w:rsidR="002C552F" w:rsidRPr="005D5CE6" w:rsidTr="00E006EC">
        <w:trPr>
          <w:trHeight w:val="300"/>
        </w:trPr>
        <w:tc>
          <w:tcPr>
            <w:tcW w:w="4786" w:type="dxa"/>
            <w:shd w:val="clear" w:color="auto" w:fill="F2F2F2" w:themeFill="background1" w:themeFillShade="F2"/>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Cross-subsidise from paid-for nursery funding</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36</w:t>
            </w:r>
          </w:p>
        </w:tc>
        <w:tc>
          <w:tcPr>
            <w:tcW w:w="1134"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12.12%</w:t>
            </w:r>
          </w:p>
        </w:tc>
      </w:tr>
      <w:tr w:rsidR="002C552F" w:rsidRPr="005D5CE6" w:rsidTr="00E006EC">
        <w:trPr>
          <w:trHeight w:val="300"/>
        </w:trPr>
        <w:tc>
          <w:tcPr>
            <w:tcW w:w="4786" w:type="dxa"/>
            <w:shd w:val="clear" w:color="auto" w:fill="auto"/>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Cross-subsidise from rest of school budget</w:t>
            </w:r>
          </w:p>
        </w:tc>
        <w:tc>
          <w:tcPr>
            <w:tcW w:w="992"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237</w:t>
            </w:r>
          </w:p>
        </w:tc>
        <w:tc>
          <w:tcPr>
            <w:tcW w:w="1134"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79.80%</w:t>
            </w:r>
          </w:p>
        </w:tc>
      </w:tr>
      <w:tr w:rsidR="002C552F" w:rsidRPr="005D5CE6" w:rsidTr="00E006EC">
        <w:trPr>
          <w:trHeight w:val="300"/>
        </w:trPr>
        <w:tc>
          <w:tcPr>
            <w:tcW w:w="4786" w:type="dxa"/>
            <w:shd w:val="clear" w:color="auto" w:fill="F2F2F2" w:themeFill="background1" w:themeFillShade="F2"/>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Other</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24</w:t>
            </w:r>
          </w:p>
        </w:tc>
        <w:tc>
          <w:tcPr>
            <w:tcW w:w="1134"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8.08%</w:t>
            </w:r>
          </w:p>
        </w:tc>
      </w:tr>
      <w:tr w:rsidR="002C552F" w:rsidRPr="005D5CE6" w:rsidTr="00E006EC">
        <w:trPr>
          <w:trHeight w:val="300"/>
        </w:trPr>
        <w:tc>
          <w:tcPr>
            <w:tcW w:w="4786" w:type="dxa"/>
            <w:shd w:val="clear" w:color="000000" w:fill="D9D9D9"/>
            <w:noWrap/>
            <w:vAlign w:val="bottom"/>
          </w:tcPr>
          <w:p w:rsidR="002C552F" w:rsidRPr="005D5CE6" w:rsidRDefault="002C552F" w:rsidP="00E006EC">
            <w:pPr>
              <w:rPr>
                <w:rFonts w:eastAsia="Times New Roman" w:cs="Arial"/>
                <w:b/>
                <w:bCs/>
                <w:sz w:val="20"/>
                <w:szCs w:val="20"/>
                <w:lang w:eastAsia="en-GB"/>
              </w:rPr>
            </w:pPr>
            <w:r w:rsidRPr="005D5CE6">
              <w:rPr>
                <w:rFonts w:eastAsia="Times New Roman" w:cs="Arial"/>
                <w:b/>
                <w:bCs/>
                <w:sz w:val="20"/>
                <w:szCs w:val="20"/>
                <w:lang w:eastAsia="en-GB"/>
              </w:rPr>
              <w:t>TOTAL</w:t>
            </w:r>
          </w:p>
        </w:tc>
        <w:tc>
          <w:tcPr>
            <w:tcW w:w="992" w:type="dxa"/>
            <w:shd w:val="clear" w:color="000000" w:fill="D9D9D9"/>
            <w:noWrap/>
            <w:vAlign w:val="bottom"/>
          </w:tcPr>
          <w:p w:rsidR="002C552F" w:rsidRPr="005D5CE6" w:rsidRDefault="002C552F" w:rsidP="00E006EC">
            <w:pPr>
              <w:jc w:val="right"/>
              <w:rPr>
                <w:rFonts w:eastAsia="Times New Roman" w:cs="Arial"/>
                <w:b/>
                <w:bCs/>
                <w:sz w:val="20"/>
                <w:szCs w:val="20"/>
                <w:lang w:eastAsia="en-GB"/>
              </w:rPr>
            </w:pPr>
            <w:r w:rsidRPr="005D5CE6">
              <w:rPr>
                <w:rFonts w:eastAsia="Times New Roman" w:cs="Arial"/>
                <w:b/>
                <w:bCs/>
                <w:sz w:val="20"/>
                <w:szCs w:val="20"/>
                <w:lang w:eastAsia="en-GB"/>
              </w:rPr>
              <w:t>297</w:t>
            </w:r>
          </w:p>
        </w:tc>
        <w:tc>
          <w:tcPr>
            <w:tcW w:w="1134" w:type="dxa"/>
            <w:shd w:val="clear" w:color="000000" w:fill="D9D9D9"/>
            <w:noWrap/>
            <w:vAlign w:val="bottom"/>
          </w:tcPr>
          <w:p w:rsidR="002C552F" w:rsidRPr="005D5CE6" w:rsidRDefault="002C552F" w:rsidP="00E006EC">
            <w:pPr>
              <w:rPr>
                <w:rFonts w:eastAsia="Times New Roman" w:cs="Arial"/>
                <w:sz w:val="20"/>
                <w:szCs w:val="20"/>
                <w:lang w:eastAsia="en-GB"/>
              </w:rPr>
            </w:pPr>
          </w:p>
        </w:tc>
      </w:tr>
    </w:tbl>
    <w:p w:rsidR="002C552F" w:rsidRPr="005D5CE6" w:rsidRDefault="002C552F" w:rsidP="003B1B19">
      <w:pPr>
        <w:rPr>
          <w:rStyle w:val="Emphasis"/>
          <w:i w:val="0"/>
          <w:iCs w:val="0"/>
        </w:rPr>
      </w:pPr>
    </w:p>
    <w:p w:rsidR="002C552F" w:rsidRPr="005D5CE6" w:rsidRDefault="002C552F" w:rsidP="003B1B19">
      <w:pPr>
        <w:rPr>
          <w:rStyle w:val="Emphasis"/>
          <w:i w:val="0"/>
          <w:iCs w:val="0"/>
        </w:rPr>
      </w:pPr>
      <w:r w:rsidRPr="005D5CE6">
        <w:rPr>
          <w:rStyle w:val="Emphasis"/>
          <w:i w:val="0"/>
          <w:iCs w:val="0"/>
        </w:rPr>
        <w:t>Table 11: Are you offering free nursery places for two-year-olds?</w:t>
      </w:r>
    </w:p>
    <w:tbl>
      <w:tblPr>
        <w:tblW w:w="691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86"/>
        <w:gridCol w:w="992"/>
        <w:gridCol w:w="1134"/>
      </w:tblGrid>
      <w:tr w:rsidR="002C552F" w:rsidRPr="005D5CE6" w:rsidTr="00E006EC">
        <w:trPr>
          <w:trHeight w:val="315"/>
        </w:trPr>
        <w:tc>
          <w:tcPr>
            <w:tcW w:w="4786" w:type="dxa"/>
            <w:shd w:val="clear" w:color="auto" w:fill="1499C2"/>
            <w:vAlign w:val="bottom"/>
            <w:hideMark/>
          </w:tcPr>
          <w:p w:rsidR="002C552F" w:rsidRPr="005D5CE6" w:rsidRDefault="002C552F" w:rsidP="00E006EC">
            <w:pPr>
              <w:rPr>
                <w:rFonts w:eastAsia="Times New Roman" w:cs="Arial"/>
                <w:b/>
                <w:bCs/>
                <w:sz w:val="20"/>
                <w:szCs w:val="20"/>
                <w:lang w:eastAsia="en-GB"/>
              </w:rPr>
            </w:pPr>
          </w:p>
        </w:tc>
        <w:tc>
          <w:tcPr>
            <w:tcW w:w="992" w:type="dxa"/>
            <w:shd w:val="clear" w:color="auto" w:fill="1499C2"/>
            <w:vAlign w:val="bottom"/>
            <w:hideMark/>
          </w:tcPr>
          <w:p w:rsidR="002C552F" w:rsidRPr="005D5CE6" w:rsidRDefault="002C552F" w:rsidP="00E006EC">
            <w:pPr>
              <w:rPr>
                <w:rFonts w:eastAsia="Times New Roman" w:cs="Arial"/>
                <w:b/>
                <w:bCs/>
                <w:sz w:val="20"/>
                <w:szCs w:val="20"/>
                <w:lang w:eastAsia="en-GB"/>
              </w:rPr>
            </w:pPr>
            <w:r w:rsidRPr="005D5CE6">
              <w:rPr>
                <w:rFonts w:eastAsia="Times New Roman" w:cs="Arial"/>
                <w:b/>
                <w:bCs/>
                <w:sz w:val="20"/>
                <w:szCs w:val="20"/>
                <w:lang w:eastAsia="en-GB"/>
              </w:rPr>
              <w:t>No.</w:t>
            </w:r>
          </w:p>
        </w:tc>
        <w:tc>
          <w:tcPr>
            <w:tcW w:w="1134" w:type="dxa"/>
            <w:shd w:val="clear" w:color="auto" w:fill="1499C2"/>
            <w:vAlign w:val="bottom"/>
          </w:tcPr>
          <w:p w:rsidR="002C552F" w:rsidRPr="005D5CE6" w:rsidRDefault="002C552F" w:rsidP="00E006EC">
            <w:pPr>
              <w:rPr>
                <w:rFonts w:eastAsia="Times New Roman" w:cs="Arial"/>
                <w:b/>
                <w:bCs/>
                <w:sz w:val="20"/>
                <w:szCs w:val="20"/>
                <w:lang w:eastAsia="en-GB"/>
              </w:rPr>
            </w:pPr>
            <w:r w:rsidRPr="005D5CE6">
              <w:rPr>
                <w:rFonts w:eastAsia="Times New Roman" w:cs="Arial"/>
                <w:b/>
                <w:bCs/>
                <w:sz w:val="20"/>
                <w:szCs w:val="20"/>
                <w:lang w:eastAsia="en-GB"/>
              </w:rPr>
              <w:t>%</w:t>
            </w:r>
          </w:p>
        </w:tc>
      </w:tr>
      <w:tr w:rsidR="002C552F" w:rsidRPr="005D5CE6" w:rsidTr="00E006EC">
        <w:trPr>
          <w:trHeight w:val="300"/>
        </w:trPr>
        <w:tc>
          <w:tcPr>
            <w:tcW w:w="4786" w:type="dxa"/>
            <w:shd w:val="clear" w:color="auto" w:fill="F2F2F2" w:themeFill="background1" w:themeFillShade="F2"/>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Yes</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126</w:t>
            </w:r>
          </w:p>
        </w:tc>
        <w:tc>
          <w:tcPr>
            <w:tcW w:w="1134"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23.42%</w:t>
            </w:r>
          </w:p>
        </w:tc>
      </w:tr>
      <w:tr w:rsidR="002C552F" w:rsidRPr="005D5CE6" w:rsidTr="00E006EC">
        <w:trPr>
          <w:trHeight w:val="300"/>
        </w:trPr>
        <w:tc>
          <w:tcPr>
            <w:tcW w:w="4786" w:type="dxa"/>
            <w:shd w:val="clear" w:color="auto" w:fill="auto"/>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No</w:t>
            </w:r>
          </w:p>
        </w:tc>
        <w:tc>
          <w:tcPr>
            <w:tcW w:w="992"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412</w:t>
            </w:r>
          </w:p>
        </w:tc>
        <w:tc>
          <w:tcPr>
            <w:tcW w:w="1134"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76.58%</w:t>
            </w:r>
          </w:p>
        </w:tc>
      </w:tr>
      <w:tr w:rsidR="002C552F" w:rsidRPr="005D5CE6" w:rsidTr="00E006EC">
        <w:trPr>
          <w:trHeight w:val="300"/>
        </w:trPr>
        <w:tc>
          <w:tcPr>
            <w:tcW w:w="4786" w:type="dxa"/>
            <w:shd w:val="clear" w:color="000000" w:fill="D9D9D9"/>
            <w:noWrap/>
            <w:vAlign w:val="bottom"/>
          </w:tcPr>
          <w:p w:rsidR="002C552F" w:rsidRPr="005D5CE6" w:rsidRDefault="002C552F" w:rsidP="00E006EC">
            <w:pPr>
              <w:rPr>
                <w:rFonts w:eastAsia="Times New Roman" w:cs="Arial"/>
                <w:b/>
                <w:bCs/>
                <w:sz w:val="20"/>
                <w:szCs w:val="20"/>
                <w:lang w:eastAsia="en-GB"/>
              </w:rPr>
            </w:pPr>
            <w:r w:rsidRPr="005D5CE6">
              <w:rPr>
                <w:rFonts w:eastAsia="Times New Roman" w:cs="Arial"/>
                <w:b/>
                <w:bCs/>
                <w:sz w:val="20"/>
                <w:szCs w:val="20"/>
                <w:lang w:eastAsia="en-GB"/>
              </w:rPr>
              <w:t>TOTAL</w:t>
            </w:r>
          </w:p>
        </w:tc>
        <w:tc>
          <w:tcPr>
            <w:tcW w:w="992" w:type="dxa"/>
            <w:shd w:val="clear" w:color="000000" w:fill="D9D9D9"/>
            <w:noWrap/>
            <w:vAlign w:val="bottom"/>
          </w:tcPr>
          <w:p w:rsidR="002C552F" w:rsidRPr="005D5CE6" w:rsidRDefault="002C552F" w:rsidP="00E006EC">
            <w:pPr>
              <w:jc w:val="right"/>
              <w:rPr>
                <w:rFonts w:eastAsia="Times New Roman" w:cs="Arial"/>
                <w:b/>
                <w:bCs/>
                <w:sz w:val="20"/>
                <w:szCs w:val="20"/>
                <w:lang w:eastAsia="en-GB"/>
              </w:rPr>
            </w:pPr>
            <w:r w:rsidRPr="005D5CE6">
              <w:rPr>
                <w:rFonts w:eastAsia="Times New Roman" w:cs="Arial"/>
                <w:b/>
                <w:bCs/>
                <w:sz w:val="20"/>
                <w:szCs w:val="20"/>
                <w:lang w:eastAsia="en-GB"/>
              </w:rPr>
              <w:t>538</w:t>
            </w:r>
          </w:p>
        </w:tc>
        <w:tc>
          <w:tcPr>
            <w:tcW w:w="1134" w:type="dxa"/>
            <w:shd w:val="clear" w:color="000000" w:fill="D9D9D9"/>
            <w:noWrap/>
            <w:vAlign w:val="bottom"/>
          </w:tcPr>
          <w:p w:rsidR="002C552F" w:rsidRPr="005D5CE6" w:rsidRDefault="002C552F" w:rsidP="00E006EC">
            <w:pPr>
              <w:rPr>
                <w:rFonts w:eastAsia="Times New Roman" w:cs="Arial"/>
                <w:sz w:val="20"/>
                <w:szCs w:val="20"/>
                <w:lang w:eastAsia="en-GB"/>
              </w:rPr>
            </w:pPr>
          </w:p>
        </w:tc>
      </w:tr>
    </w:tbl>
    <w:p w:rsidR="002C552F" w:rsidRPr="005D5CE6" w:rsidRDefault="002C552F" w:rsidP="003B1B19">
      <w:pPr>
        <w:rPr>
          <w:rStyle w:val="Emphasis"/>
          <w:i w:val="0"/>
          <w:iCs w:val="0"/>
        </w:rPr>
      </w:pPr>
    </w:p>
    <w:p w:rsidR="002C552F" w:rsidRPr="005D5CE6" w:rsidRDefault="002C552F" w:rsidP="003B1B19">
      <w:pPr>
        <w:rPr>
          <w:rStyle w:val="Emphasis"/>
          <w:i w:val="0"/>
          <w:iCs w:val="0"/>
        </w:rPr>
      </w:pPr>
      <w:r w:rsidRPr="005D5CE6">
        <w:rPr>
          <w:rStyle w:val="Emphasis"/>
          <w:i w:val="0"/>
          <w:iCs w:val="0"/>
        </w:rPr>
        <w:t>Table 12: How many free places do you offer for two year olds?</w:t>
      </w:r>
    </w:p>
    <w:tbl>
      <w:tblPr>
        <w:tblW w:w="691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86"/>
        <w:gridCol w:w="992"/>
        <w:gridCol w:w="1134"/>
      </w:tblGrid>
      <w:tr w:rsidR="002C552F" w:rsidRPr="005D5CE6" w:rsidTr="00E006EC">
        <w:trPr>
          <w:trHeight w:val="315"/>
        </w:trPr>
        <w:tc>
          <w:tcPr>
            <w:tcW w:w="4786" w:type="dxa"/>
            <w:shd w:val="clear" w:color="auto" w:fill="1499C2"/>
            <w:vAlign w:val="bottom"/>
            <w:hideMark/>
          </w:tcPr>
          <w:p w:rsidR="002C552F" w:rsidRPr="005D5CE6" w:rsidRDefault="002C552F" w:rsidP="00E006EC">
            <w:pPr>
              <w:rPr>
                <w:rFonts w:eastAsia="Times New Roman" w:cs="Arial"/>
                <w:b/>
                <w:bCs/>
                <w:sz w:val="20"/>
                <w:szCs w:val="20"/>
                <w:lang w:eastAsia="en-GB"/>
              </w:rPr>
            </w:pPr>
          </w:p>
        </w:tc>
        <w:tc>
          <w:tcPr>
            <w:tcW w:w="992" w:type="dxa"/>
            <w:shd w:val="clear" w:color="auto" w:fill="1499C2"/>
            <w:vAlign w:val="bottom"/>
            <w:hideMark/>
          </w:tcPr>
          <w:p w:rsidR="002C552F" w:rsidRPr="005D5CE6" w:rsidRDefault="002C552F" w:rsidP="00E006EC">
            <w:pPr>
              <w:rPr>
                <w:rFonts w:eastAsia="Times New Roman" w:cs="Arial"/>
                <w:b/>
                <w:bCs/>
                <w:sz w:val="20"/>
                <w:szCs w:val="20"/>
                <w:lang w:eastAsia="en-GB"/>
              </w:rPr>
            </w:pPr>
            <w:r w:rsidRPr="005D5CE6">
              <w:rPr>
                <w:rFonts w:eastAsia="Times New Roman" w:cs="Arial"/>
                <w:b/>
                <w:bCs/>
                <w:sz w:val="20"/>
                <w:szCs w:val="20"/>
                <w:lang w:eastAsia="en-GB"/>
              </w:rPr>
              <w:t>No.</w:t>
            </w:r>
          </w:p>
        </w:tc>
        <w:tc>
          <w:tcPr>
            <w:tcW w:w="1134" w:type="dxa"/>
            <w:shd w:val="clear" w:color="auto" w:fill="1499C2"/>
            <w:vAlign w:val="bottom"/>
          </w:tcPr>
          <w:p w:rsidR="002C552F" w:rsidRPr="005D5CE6" w:rsidRDefault="002C552F" w:rsidP="00E006EC">
            <w:pPr>
              <w:rPr>
                <w:rFonts w:eastAsia="Times New Roman" w:cs="Arial"/>
                <w:b/>
                <w:bCs/>
                <w:sz w:val="20"/>
                <w:szCs w:val="20"/>
                <w:lang w:eastAsia="en-GB"/>
              </w:rPr>
            </w:pPr>
            <w:r w:rsidRPr="005D5CE6">
              <w:rPr>
                <w:rFonts w:eastAsia="Times New Roman" w:cs="Arial"/>
                <w:b/>
                <w:bCs/>
                <w:sz w:val="20"/>
                <w:szCs w:val="20"/>
                <w:lang w:eastAsia="en-GB"/>
              </w:rPr>
              <w:t>%</w:t>
            </w:r>
          </w:p>
        </w:tc>
      </w:tr>
      <w:tr w:rsidR="002C552F" w:rsidRPr="005D5CE6" w:rsidTr="00E006EC">
        <w:trPr>
          <w:trHeight w:val="300"/>
        </w:trPr>
        <w:tc>
          <w:tcPr>
            <w:tcW w:w="4786" w:type="dxa"/>
            <w:shd w:val="clear" w:color="auto" w:fill="F2F2F2" w:themeFill="background1" w:themeFillShade="F2"/>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0 – 10</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33</w:t>
            </w:r>
          </w:p>
        </w:tc>
        <w:tc>
          <w:tcPr>
            <w:tcW w:w="1134"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26.83%</w:t>
            </w:r>
          </w:p>
        </w:tc>
      </w:tr>
      <w:tr w:rsidR="002C552F" w:rsidRPr="005D5CE6" w:rsidTr="00E006EC">
        <w:trPr>
          <w:trHeight w:val="300"/>
        </w:trPr>
        <w:tc>
          <w:tcPr>
            <w:tcW w:w="4786" w:type="dxa"/>
            <w:shd w:val="clear" w:color="auto" w:fill="auto"/>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11 – 20</w:t>
            </w:r>
          </w:p>
        </w:tc>
        <w:tc>
          <w:tcPr>
            <w:tcW w:w="992"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41</w:t>
            </w:r>
          </w:p>
        </w:tc>
        <w:tc>
          <w:tcPr>
            <w:tcW w:w="1134"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33.33%</w:t>
            </w:r>
          </w:p>
        </w:tc>
      </w:tr>
      <w:tr w:rsidR="002C552F" w:rsidRPr="005D5CE6" w:rsidTr="00E006EC">
        <w:trPr>
          <w:trHeight w:val="300"/>
        </w:trPr>
        <w:tc>
          <w:tcPr>
            <w:tcW w:w="4786" w:type="dxa"/>
            <w:shd w:val="clear" w:color="auto" w:fill="F2F2F2" w:themeFill="background1" w:themeFillShade="F2"/>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21 – 30</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19</w:t>
            </w:r>
          </w:p>
        </w:tc>
        <w:tc>
          <w:tcPr>
            <w:tcW w:w="1134"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15.45%</w:t>
            </w:r>
          </w:p>
        </w:tc>
      </w:tr>
      <w:tr w:rsidR="002C552F" w:rsidRPr="005D5CE6" w:rsidTr="00E006EC">
        <w:trPr>
          <w:trHeight w:val="300"/>
        </w:trPr>
        <w:tc>
          <w:tcPr>
            <w:tcW w:w="4786" w:type="dxa"/>
            <w:shd w:val="clear" w:color="auto" w:fill="auto"/>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31 – 40</w:t>
            </w:r>
          </w:p>
        </w:tc>
        <w:tc>
          <w:tcPr>
            <w:tcW w:w="992"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16</w:t>
            </w:r>
          </w:p>
        </w:tc>
        <w:tc>
          <w:tcPr>
            <w:tcW w:w="1134"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13.01%</w:t>
            </w:r>
          </w:p>
        </w:tc>
      </w:tr>
      <w:tr w:rsidR="002C552F" w:rsidRPr="005D5CE6" w:rsidTr="00E006EC">
        <w:trPr>
          <w:trHeight w:val="300"/>
        </w:trPr>
        <w:tc>
          <w:tcPr>
            <w:tcW w:w="4786" w:type="dxa"/>
            <w:shd w:val="clear" w:color="auto" w:fill="F2F2F2" w:themeFill="background1" w:themeFillShade="F2"/>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41 – 50</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6</w:t>
            </w:r>
          </w:p>
        </w:tc>
        <w:tc>
          <w:tcPr>
            <w:tcW w:w="1134"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4.88%</w:t>
            </w:r>
          </w:p>
        </w:tc>
      </w:tr>
      <w:tr w:rsidR="002C552F" w:rsidRPr="005D5CE6" w:rsidTr="00E006EC">
        <w:trPr>
          <w:trHeight w:val="300"/>
        </w:trPr>
        <w:tc>
          <w:tcPr>
            <w:tcW w:w="4786" w:type="dxa"/>
            <w:shd w:val="clear" w:color="auto" w:fill="auto"/>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More than 50</w:t>
            </w:r>
          </w:p>
        </w:tc>
        <w:tc>
          <w:tcPr>
            <w:tcW w:w="992"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8</w:t>
            </w:r>
          </w:p>
        </w:tc>
        <w:tc>
          <w:tcPr>
            <w:tcW w:w="1134"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6.50%</w:t>
            </w:r>
          </w:p>
        </w:tc>
      </w:tr>
      <w:tr w:rsidR="002C552F" w:rsidRPr="005D5CE6" w:rsidTr="00E006EC">
        <w:trPr>
          <w:trHeight w:val="300"/>
        </w:trPr>
        <w:tc>
          <w:tcPr>
            <w:tcW w:w="4786" w:type="dxa"/>
            <w:shd w:val="clear" w:color="000000" w:fill="D9D9D9"/>
            <w:noWrap/>
            <w:vAlign w:val="bottom"/>
          </w:tcPr>
          <w:p w:rsidR="002C552F" w:rsidRPr="005D5CE6" w:rsidRDefault="002C552F" w:rsidP="00E006EC">
            <w:pPr>
              <w:rPr>
                <w:rFonts w:eastAsia="Times New Roman" w:cs="Arial"/>
                <w:b/>
                <w:bCs/>
                <w:sz w:val="20"/>
                <w:szCs w:val="20"/>
                <w:lang w:eastAsia="en-GB"/>
              </w:rPr>
            </w:pPr>
            <w:r w:rsidRPr="005D5CE6">
              <w:rPr>
                <w:rFonts w:eastAsia="Times New Roman" w:cs="Arial"/>
                <w:b/>
                <w:bCs/>
                <w:sz w:val="20"/>
                <w:szCs w:val="20"/>
                <w:lang w:eastAsia="en-GB"/>
              </w:rPr>
              <w:t>TOTAL</w:t>
            </w:r>
          </w:p>
        </w:tc>
        <w:tc>
          <w:tcPr>
            <w:tcW w:w="992" w:type="dxa"/>
            <w:shd w:val="clear" w:color="000000" w:fill="D9D9D9"/>
            <w:noWrap/>
            <w:vAlign w:val="bottom"/>
          </w:tcPr>
          <w:p w:rsidR="002C552F" w:rsidRPr="005D5CE6" w:rsidRDefault="002C552F" w:rsidP="00E006EC">
            <w:pPr>
              <w:jc w:val="right"/>
              <w:rPr>
                <w:rFonts w:eastAsia="Times New Roman" w:cs="Arial"/>
                <w:b/>
                <w:bCs/>
                <w:sz w:val="20"/>
                <w:szCs w:val="20"/>
                <w:lang w:eastAsia="en-GB"/>
              </w:rPr>
            </w:pPr>
            <w:r w:rsidRPr="005D5CE6">
              <w:rPr>
                <w:rFonts w:eastAsia="Times New Roman" w:cs="Arial"/>
                <w:b/>
                <w:bCs/>
                <w:sz w:val="20"/>
                <w:szCs w:val="20"/>
                <w:lang w:eastAsia="en-GB"/>
              </w:rPr>
              <w:t>123</w:t>
            </w:r>
          </w:p>
        </w:tc>
        <w:tc>
          <w:tcPr>
            <w:tcW w:w="1134" w:type="dxa"/>
            <w:shd w:val="clear" w:color="000000" w:fill="D9D9D9"/>
            <w:noWrap/>
            <w:vAlign w:val="bottom"/>
          </w:tcPr>
          <w:p w:rsidR="002C552F" w:rsidRPr="005D5CE6" w:rsidRDefault="002C552F" w:rsidP="00E006EC">
            <w:pPr>
              <w:rPr>
                <w:rFonts w:eastAsia="Times New Roman" w:cs="Arial"/>
                <w:sz w:val="20"/>
                <w:szCs w:val="20"/>
                <w:lang w:eastAsia="en-GB"/>
              </w:rPr>
            </w:pPr>
          </w:p>
        </w:tc>
      </w:tr>
    </w:tbl>
    <w:p w:rsidR="002C552F" w:rsidRPr="005D5CE6" w:rsidRDefault="002C552F" w:rsidP="003B1B19">
      <w:pPr>
        <w:rPr>
          <w:rStyle w:val="Emphasis"/>
          <w:i w:val="0"/>
          <w:iCs w:val="0"/>
        </w:rPr>
      </w:pPr>
    </w:p>
    <w:p w:rsidR="002C552F" w:rsidRPr="005D5CE6" w:rsidRDefault="002C552F" w:rsidP="003B1B19">
      <w:pPr>
        <w:rPr>
          <w:rStyle w:val="Emphasis"/>
          <w:i w:val="0"/>
          <w:iCs w:val="0"/>
        </w:rPr>
      </w:pPr>
    </w:p>
    <w:p w:rsidR="002C552F" w:rsidRPr="005D5CE6" w:rsidRDefault="002C552F" w:rsidP="003B1B19">
      <w:pPr>
        <w:rPr>
          <w:rStyle w:val="Emphasis"/>
          <w:i w:val="0"/>
          <w:iCs w:val="0"/>
        </w:rPr>
      </w:pPr>
    </w:p>
    <w:p w:rsidR="002C552F" w:rsidRPr="005D5CE6" w:rsidRDefault="002C552F" w:rsidP="003B1B19">
      <w:pPr>
        <w:rPr>
          <w:rStyle w:val="Emphasis"/>
          <w:i w:val="0"/>
          <w:iCs w:val="0"/>
        </w:rPr>
      </w:pPr>
    </w:p>
    <w:p w:rsidR="002C552F" w:rsidRPr="005D5CE6" w:rsidRDefault="002C552F" w:rsidP="003B1B19">
      <w:pPr>
        <w:rPr>
          <w:rStyle w:val="Emphasis"/>
          <w:i w:val="0"/>
          <w:iCs w:val="0"/>
        </w:rPr>
      </w:pPr>
    </w:p>
    <w:p w:rsidR="00E006EC" w:rsidRPr="005D5CE6" w:rsidRDefault="00E006EC" w:rsidP="003B1B19">
      <w:pPr>
        <w:rPr>
          <w:rStyle w:val="Emphasis"/>
          <w:i w:val="0"/>
          <w:iCs w:val="0"/>
        </w:rPr>
      </w:pPr>
    </w:p>
    <w:p w:rsidR="002C552F" w:rsidRPr="005D5CE6" w:rsidRDefault="002C552F" w:rsidP="003B1B19">
      <w:pPr>
        <w:rPr>
          <w:rStyle w:val="Emphasis"/>
          <w:i w:val="0"/>
          <w:iCs w:val="0"/>
        </w:rPr>
      </w:pPr>
      <w:r w:rsidRPr="005D5CE6">
        <w:rPr>
          <w:rStyle w:val="Emphasis"/>
          <w:i w:val="0"/>
          <w:iCs w:val="0"/>
        </w:rPr>
        <w:t>Table 13: How much funding per hour do you receive for two-year olds?</w:t>
      </w:r>
    </w:p>
    <w:tbl>
      <w:tblPr>
        <w:tblW w:w="691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86"/>
        <w:gridCol w:w="992"/>
        <w:gridCol w:w="1134"/>
      </w:tblGrid>
      <w:tr w:rsidR="002C552F" w:rsidRPr="005D5CE6" w:rsidTr="00E006EC">
        <w:trPr>
          <w:trHeight w:val="315"/>
        </w:trPr>
        <w:tc>
          <w:tcPr>
            <w:tcW w:w="4786" w:type="dxa"/>
            <w:shd w:val="clear" w:color="auto" w:fill="1499C2"/>
            <w:vAlign w:val="bottom"/>
            <w:hideMark/>
          </w:tcPr>
          <w:p w:rsidR="002C552F" w:rsidRPr="005D5CE6" w:rsidRDefault="002C552F" w:rsidP="00E006EC">
            <w:pPr>
              <w:rPr>
                <w:rFonts w:eastAsia="Times New Roman" w:cs="Arial"/>
                <w:b/>
                <w:bCs/>
                <w:sz w:val="20"/>
                <w:szCs w:val="20"/>
                <w:lang w:eastAsia="en-GB"/>
              </w:rPr>
            </w:pPr>
          </w:p>
        </w:tc>
        <w:tc>
          <w:tcPr>
            <w:tcW w:w="992" w:type="dxa"/>
            <w:shd w:val="clear" w:color="auto" w:fill="1499C2"/>
            <w:vAlign w:val="bottom"/>
            <w:hideMark/>
          </w:tcPr>
          <w:p w:rsidR="002C552F" w:rsidRPr="005D5CE6" w:rsidRDefault="002C552F" w:rsidP="00E006EC">
            <w:pPr>
              <w:rPr>
                <w:rFonts w:eastAsia="Times New Roman" w:cs="Arial"/>
                <w:b/>
                <w:bCs/>
                <w:sz w:val="20"/>
                <w:szCs w:val="20"/>
                <w:lang w:eastAsia="en-GB"/>
              </w:rPr>
            </w:pPr>
            <w:r w:rsidRPr="005D5CE6">
              <w:rPr>
                <w:rFonts w:eastAsia="Times New Roman" w:cs="Arial"/>
                <w:b/>
                <w:bCs/>
                <w:sz w:val="20"/>
                <w:szCs w:val="20"/>
                <w:lang w:eastAsia="en-GB"/>
              </w:rPr>
              <w:t>No.</w:t>
            </w:r>
          </w:p>
        </w:tc>
        <w:tc>
          <w:tcPr>
            <w:tcW w:w="1134" w:type="dxa"/>
            <w:shd w:val="clear" w:color="auto" w:fill="1499C2"/>
            <w:vAlign w:val="bottom"/>
          </w:tcPr>
          <w:p w:rsidR="002C552F" w:rsidRPr="005D5CE6" w:rsidRDefault="002C552F" w:rsidP="00E006EC">
            <w:pPr>
              <w:rPr>
                <w:rFonts w:eastAsia="Times New Roman" w:cs="Arial"/>
                <w:b/>
                <w:bCs/>
                <w:sz w:val="20"/>
                <w:szCs w:val="20"/>
                <w:lang w:eastAsia="en-GB"/>
              </w:rPr>
            </w:pPr>
            <w:r w:rsidRPr="005D5CE6">
              <w:rPr>
                <w:rFonts w:eastAsia="Times New Roman" w:cs="Arial"/>
                <w:b/>
                <w:bCs/>
                <w:sz w:val="20"/>
                <w:szCs w:val="20"/>
                <w:lang w:eastAsia="en-GB"/>
              </w:rPr>
              <w:t>%</w:t>
            </w:r>
          </w:p>
        </w:tc>
      </w:tr>
      <w:tr w:rsidR="002C552F" w:rsidRPr="005D5CE6" w:rsidTr="00E006EC">
        <w:trPr>
          <w:trHeight w:val="300"/>
        </w:trPr>
        <w:tc>
          <w:tcPr>
            <w:tcW w:w="4786" w:type="dxa"/>
            <w:shd w:val="clear" w:color="auto" w:fill="F2F2F2" w:themeFill="background1" w:themeFillShade="F2"/>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Under £4 per hour</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23</w:t>
            </w:r>
          </w:p>
        </w:tc>
        <w:tc>
          <w:tcPr>
            <w:tcW w:w="1134"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19.66%</w:t>
            </w:r>
          </w:p>
        </w:tc>
      </w:tr>
      <w:tr w:rsidR="002C552F" w:rsidRPr="005D5CE6" w:rsidTr="00E006EC">
        <w:trPr>
          <w:trHeight w:val="300"/>
        </w:trPr>
        <w:tc>
          <w:tcPr>
            <w:tcW w:w="4786" w:type="dxa"/>
            <w:shd w:val="clear" w:color="auto" w:fill="auto"/>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£4 to £5 per hour</w:t>
            </w:r>
          </w:p>
        </w:tc>
        <w:tc>
          <w:tcPr>
            <w:tcW w:w="992"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57</w:t>
            </w:r>
          </w:p>
        </w:tc>
        <w:tc>
          <w:tcPr>
            <w:tcW w:w="1134"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48.72%</w:t>
            </w:r>
          </w:p>
        </w:tc>
      </w:tr>
      <w:tr w:rsidR="002C552F" w:rsidRPr="005D5CE6" w:rsidTr="00E006EC">
        <w:trPr>
          <w:trHeight w:val="300"/>
        </w:trPr>
        <w:tc>
          <w:tcPr>
            <w:tcW w:w="4786" w:type="dxa"/>
            <w:shd w:val="clear" w:color="auto" w:fill="F2F2F2" w:themeFill="background1" w:themeFillShade="F2"/>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£5.01 to £6 per hour</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28</w:t>
            </w:r>
          </w:p>
        </w:tc>
        <w:tc>
          <w:tcPr>
            <w:tcW w:w="1134"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23.93%</w:t>
            </w:r>
          </w:p>
        </w:tc>
      </w:tr>
      <w:tr w:rsidR="002C552F" w:rsidRPr="005D5CE6" w:rsidTr="00E006EC">
        <w:trPr>
          <w:trHeight w:val="300"/>
        </w:trPr>
        <w:tc>
          <w:tcPr>
            <w:tcW w:w="4786" w:type="dxa"/>
            <w:shd w:val="clear" w:color="auto" w:fill="auto"/>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£6.01 to £7 per hour</w:t>
            </w:r>
          </w:p>
        </w:tc>
        <w:tc>
          <w:tcPr>
            <w:tcW w:w="992"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7</w:t>
            </w:r>
          </w:p>
        </w:tc>
        <w:tc>
          <w:tcPr>
            <w:tcW w:w="1134"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5.98%</w:t>
            </w:r>
          </w:p>
        </w:tc>
      </w:tr>
      <w:tr w:rsidR="002C552F" w:rsidRPr="005D5CE6" w:rsidTr="00E006EC">
        <w:trPr>
          <w:trHeight w:val="300"/>
        </w:trPr>
        <w:tc>
          <w:tcPr>
            <w:tcW w:w="4786" w:type="dxa"/>
            <w:shd w:val="clear" w:color="auto" w:fill="F2F2F2" w:themeFill="background1" w:themeFillShade="F2"/>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More than £7 per hour</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2</w:t>
            </w:r>
          </w:p>
        </w:tc>
        <w:tc>
          <w:tcPr>
            <w:tcW w:w="1134"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1.71%</w:t>
            </w:r>
          </w:p>
        </w:tc>
      </w:tr>
      <w:tr w:rsidR="002C552F" w:rsidRPr="005D5CE6" w:rsidTr="00E006EC">
        <w:trPr>
          <w:trHeight w:val="300"/>
        </w:trPr>
        <w:tc>
          <w:tcPr>
            <w:tcW w:w="4786" w:type="dxa"/>
            <w:shd w:val="clear" w:color="000000" w:fill="D9D9D9"/>
            <w:noWrap/>
            <w:vAlign w:val="bottom"/>
          </w:tcPr>
          <w:p w:rsidR="002C552F" w:rsidRPr="005D5CE6" w:rsidRDefault="002C552F" w:rsidP="00E006EC">
            <w:pPr>
              <w:rPr>
                <w:rFonts w:eastAsia="Times New Roman" w:cs="Arial"/>
                <w:b/>
                <w:bCs/>
                <w:sz w:val="20"/>
                <w:szCs w:val="20"/>
                <w:lang w:eastAsia="en-GB"/>
              </w:rPr>
            </w:pPr>
            <w:r w:rsidRPr="005D5CE6">
              <w:rPr>
                <w:rFonts w:eastAsia="Times New Roman" w:cs="Arial"/>
                <w:b/>
                <w:bCs/>
                <w:sz w:val="20"/>
                <w:szCs w:val="20"/>
                <w:lang w:eastAsia="en-GB"/>
              </w:rPr>
              <w:t>TOTAL</w:t>
            </w:r>
          </w:p>
        </w:tc>
        <w:tc>
          <w:tcPr>
            <w:tcW w:w="992" w:type="dxa"/>
            <w:shd w:val="clear" w:color="000000" w:fill="D9D9D9"/>
            <w:noWrap/>
            <w:vAlign w:val="bottom"/>
          </w:tcPr>
          <w:p w:rsidR="002C552F" w:rsidRPr="005D5CE6" w:rsidRDefault="002C552F" w:rsidP="00E006EC">
            <w:pPr>
              <w:jc w:val="right"/>
              <w:rPr>
                <w:rFonts w:eastAsia="Times New Roman" w:cs="Arial"/>
                <w:b/>
                <w:bCs/>
                <w:sz w:val="20"/>
                <w:szCs w:val="20"/>
                <w:lang w:eastAsia="en-GB"/>
              </w:rPr>
            </w:pPr>
            <w:r w:rsidRPr="005D5CE6">
              <w:rPr>
                <w:rFonts w:eastAsia="Times New Roman" w:cs="Arial"/>
                <w:b/>
                <w:bCs/>
                <w:sz w:val="20"/>
                <w:szCs w:val="20"/>
                <w:lang w:eastAsia="en-GB"/>
              </w:rPr>
              <w:t>117</w:t>
            </w:r>
          </w:p>
        </w:tc>
        <w:tc>
          <w:tcPr>
            <w:tcW w:w="1134" w:type="dxa"/>
            <w:shd w:val="clear" w:color="000000" w:fill="D9D9D9"/>
            <w:noWrap/>
            <w:vAlign w:val="bottom"/>
          </w:tcPr>
          <w:p w:rsidR="002C552F" w:rsidRPr="005D5CE6" w:rsidRDefault="002C552F" w:rsidP="00E006EC">
            <w:pPr>
              <w:rPr>
                <w:rFonts w:eastAsia="Times New Roman" w:cs="Arial"/>
                <w:sz w:val="20"/>
                <w:szCs w:val="20"/>
                <w:lang w:eastAsia="en-GB"/>
              </w:rPr>
            </w:pPr>
          </w:p>
        </w:tc>
      </w:tr>
    </w:tbl>
    <w:p w:rsidR="002C552F" w:rsidRPr="005D5CE6" w:rsidRDefault="002C552F" w:rsidP="003B1B19">
      <w:pPr>
        <w:rPr>
          <w:rStyle w:val="Emphasis"/>
          <w:i w:val="0"/>
          <w:iCs w:val="0"/>
        </w:rPr>
      </w:pPr>
    </w:p>
    <w:p w:rsidR="002C552F" w:rsidRPr="005D5CE6" w:rsidRDefault="002C552F" w:rsidP="003B1B19">
      <w:pPr>
        <w:rPr>
          <w:rStyle w:val="Emphasis"/>
          <w:i w:val="0"/>
          <w:iCs w:val="0"/>
        </w:rPr>
      </w:pPr>
      <w:r w:rsidRPr="005D5CE6">
        <w:rPr>
          <w:rStyle w:val="Emphasis"/>
          <w:i w:val="0"/>
          <w:iCs w:val="0"/>
        </w:rPr>
        <w:t>Table 14: Does the funding you receive for two-year-olds cover your costs?</w:t>
      </w:r>
    </w:p>
    <w:tbl>
      <w:tblPr>
        <w:tblW w:w="691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86"/>
        <w:gridCol w:w="992"/>
        <w:gridCol w:w="1134"/>
      </w:tblGrid>
      <w:tr w:rsidR="002C552F" w:rsidRPr="005D5CE6" w:rsidTr="00E006EC">
        <w:trPr>
          <w:trHeight w:val="315"/>
        </w:trPr>
        <w:tc>
          <w:tcPr>
            <w:tcW w:w="4786" w:type="dxa"/>
            <w:shd w:val="clear" w:color="auto" w:fill="1499C2"/>
            <w:vAlign w:val="bottom"/>
            <w:hideMark/>
          </w:tcPr>
          <w:p w:rsidR="002C552F" w:rsidRPr="005D5CE6" w:rsidRDefault="002C552F" w:rsidP="00E006EC">
            <w:pPr>
              <w:rPr>
                <w:rFonts w:eastAsia="Times New Roman" w:cs="Arial"/>
                <w:b/>
                <w:bCs/>
                <w:sz w:val="20"/>
                <w:szCs w:val="20"/>
                <w:lang w:eastAsia="en-GB"/>
              </w:rPr>
            </w:pPr>
          </w:p>
        </w:tc>
        <w:tc>
          <w:tcPr>
            <w:tcW w:w="992" w:type="dxa"/>
            <w:shd w:val="clear" w:color="auto" w:fill="1499C2"/>
            <w:vAlign w:val="bottom"/>
            <w:hideMark/>
          </w:tcPr>
          <w:p w:rsidR="002C552F" w:rsidRPr="005D5CE6" w:rsidRDefault="002C552F" w:rsidP="00E006EC">
            <w:pPr>
              <w:rPr>
                <w:rFonts w:eastAsia="Times New Roman" w:cs="Arial"/>
                <w:b/>
                <w:bCs/>
                <w:sz w:val="20"/>
                <w:szCs w:val="20"/>
                <w:lang w:eastAsia="en-GB"/>
              </w:rPr>
            </w:pPr>
            <w:r w:rsidRPr="005D5CE6">
              <w:rPr>
                <w:rFonts w:eastAsia="Times New Roman" w:cs="Arial"/>
                <w:b/>
                <w:bCs/>
                <w:sz w:val="20"/>
                <w:szCs w:val="20"/>
                <w:lang w:eastAsia="en-GB"/>
              </w:rPr>
              <w:t>No.</w:t>
            </w:r>
          </w:p>
        </w:tc>
        <w:tc>
          <w:tcPr>
            <w:tcW w:w="1134" w:type="dxa"/>
            <w:shd w:val="clear" w:color="auto" w:fill="1499C2"/>
            <w:vAlign w:val="bottom"/>
          </w:tcPr>
          <w:p w:rsidR="002C552F" w:rsidRPr="005D5CE6" w:rsidRDefault="002C552F" w:rsidP="00E006EC">
            <w:pPr>
              <w:rPr>
                <w:rFonts w:eastAsia="Times New Roman" w:cs="Arial"/>
                <w:b/>
                <w:bCs/>
                <w:sz w:val="20"/>
                <w:szCs w:val="20"/>
                <w:lang w:eastAsia="en-GB"/>
              </w:rPr>
            </w:pPr>
            <w:r w:rsidRPr="005D5CE6">
              <w:rPr>
                <w:rFonts w:eastAsia="Times New Roman" w:cs="Arial"/>
                <w:b/>
                <w:bCs/>
                <w:sz w:val="20"/>
                <w:szCs w:val="20"/>
                <w:lang w:eastAsia="en-GB"/>
              </w:rPr>
              <w:t>%</w:t>
            </w:r>
          </w:p>
        </w:tc>
      </w:tr>
      <w:tr w:rsidR="002C552F" w:rsidRPr="005D5CE6" w:rsidTr="00E006EC">
        <w:trPr>
          <w:trHeight w:val="300"/>
        </w:trPr>
        <w:tc>
          <w:tcPr>
            <w:tcW w:w="4786" w:type="dxa"/>
            <w:shd w:val="clear" w:color="auto" w:fill="F2F2F2" w:themeFill="background1" w:themeFillShade="F2"/>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Yes</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27</w:t>
            </w:r>
          </w:p>
        </w:tc>
        <w:tc>
          <w:tcPr>
            <w:tcW w:w="1134"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21.95%</w:t>
            </w:r>
          </w:p>
        </w:tc>
      </w:tr>
      <w:tr w:rsidR="002C552F" w:rsidRPr="005D5CE6" w:rsidTr="00E006EC">
        <w:trPr>
          <w:trHeight w:val="300"/>
        </w:trPr>
        <w:tc>
          <w:tcPr>
            <w:tcW w:w="4786" w:type="dxa"/>
            <w:shd w:val="clear" w:color="auto" w:fill="auto"/>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No</w:t>
            </w:r>
          </w:p>
        </w:tc>
        <w:tc>
          <w:tcPr>
            <w:tcW w:w="992"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79</w:t>
            </w:r>
          </w:p>
        </w:tc>
        <w:tc>
          <w:tcPr>
            <w:tcW w:w="1134"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64.23%</w:t>
            </w:r>
          </w:p>
        </w:tc>
      </w:tr>
      <w:tr w:rsidR="002C552F" w:rsidRPr="005D5CE6" w:rsidTr="00E006EC">
        <w:trPr>
          <w:trHeight w:val="300"/>
        </w:trPr>
        <w:tc>
          <w:tcPr>
            <w:tcW w:w="4786" w:type="dxa"/>
            <w:shd w:val="clear" w:color="auto" w:fill="F2F2F2" w:themeFill="background1" w:themeFillShade="F2"/>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Not sure</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17</w:t>
            </w:r>
          </w:p>
        </w:tc>
        <w:tc>
          <w:tcPr>
            <w:tcW w:w="1134"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13.82%</w:t>
            </w:r>
          </w:p>
        </w:tc>
      </w:tr>
      <w:tr w:rsidR="002C552F" w:rsidRPr="005D5CE6" w:rsidTr="00E006EC">
        <w:trPr>
          <w:trHeight w:val="300"/>
        </w:trPr>
        <w:tc>
          <w:tcPr>
            <w:tcW w:w="4786" w:type="dxa"/>
            <w:shd w:val="clear" w:color="000000" w:fill="D9D9D9"/>
            <w:noWrap/>
            <w:vAlign w:val="bottom"/>
          </w:tcPr>
          <w:p w:rsidR="002C552F" w:rsidRPr="005D5CE6" w:rsidRDefault="002C552F" w:rsidP="00E006EC">
            <w:pPr>
              <w:rPr>
                <w:rFonts w:eastAsia="Times New Roman" w:cs="Arial"/>
                <w:b/>
                <w:bCs/>
                <w:sz w:val="20"/>
                <w:szCs w:val="20"/>
                <w:lang w:eastAsia="en-GB"/>
              </w:rPr>
            </w:pPr>
            <w:r w:rsidRPr="005D5CE6">
              <w:rPr>
                <w:rFonts w:eastAsia="Times New Roman" w:cs="Arial"/>
                <w:b/>
                <w:bCs/>
                <w:sz w:val="20"/>
                <w:szCs w:val="20"/>
                <w:lang w:eastAsia="en-GB"/>
              </w:rPr>
              <w:t>TOTAL</w:t>
            </w:r>
          </w:p>
        </w:tc>
        <w:tc>
          <w:tcPr>
            <w:tcW w:w="992" w:type="dxa"/>
            <w:shd w:val="clear" w:color="000000" w:fill="D9D9D9"/>
            <w:noWrap/>
            <w:vAlign w:val="bottom"/>
          </w:tcPr>
          <w:p w:rsidR="002C552F" w:rsidRPr="005D5CE6" w:rsidRDefault="002C552F" w:rsidP="00E006EC">
            <w:pPr>
              <w:jc w:val="right"/>
              <w:rPr>
                <w:rFonts w:eastAsia="Times New Roman" w:cs="Arial"/>
                <w:b/>
                <w:bCs/>
                <w:sz w:val="20"/>
                <w:szCs w:val="20"/>
                <w:lang w:eastAsia="en-GB"/>
              </w:rPr>
            </w:pPr>
            <w:r w:rsidRPr="005D5CE6">
              <w:rPr>
                <w:rFonts w:eastAsia="Times New Roman" w:cs="Arial"/>
                <w:b/>
                <w:bCs/>
                <w:sz w:val="20"/>
                <w:szCs w:val="20"/>
                <w:lang w:eastAsia="en-GB"/>
              </w:rPr>
              <w:t>123</w:t>
            </w:r>
          </w:p>
        </w:tc>
        <w:tc>
          <w:tcPr>
            <w:tcW w:w="1134" w:type="dxa"/>
            <w:shd w:val="clear" w:color="000000" w:fill="D9D9D9"/>
            <w:noWrap/>
            <w:vAlign w:val="bottom"/>
          </w:tcPr>
          <w:p w:rsidR="002C552F" w:rsidRPr="005D5CE6" w:rsidRDefault="002C552F" w:rsidP="00E006EC">
            <w:pPr>
              <w:rPr>
                <w:rFonts w:eastAsia="Times New Roman" w:cs="Arial"/>
                <w:sz w:val="20"/>
                <w:szCs w:val="20"/>
                <w:lang w:eastAsia="en-GB"/>
              </w:rPr>
            </w:pPr>
          </w:p>
        </w:tc>
      </w:tr>
    </w:tbl>
    <w:p w:rsidR="002C552F" w:rsidRPr="005D5CE6" w:rsidRDefault="002C552F" w:rsidP="003B1B19">
      <w:pPr>
        <w:rPr>
          <w:rStyle w:val="Emphasis"/>
          <w:i w:val="0"/>
          <w:iCs w:val="0"/>
        </w:rPr>
      </w:pPr>
    </w:p>
    <w:p w:rsidR="002C552F" w:rsidRPr="005D5CE6" w:rsidRDefault="002C552F" w:rsidP="003B1B19">
      <w:pPr>
        <w:rPr>
          <w:rStyle w:val="Emphasis"/>
          <w:i w:val="0"/>
          <w:iCs w:val="0"/>
        </w:rPr>
      </w:pPr>
      <w:r w:rsidRPr="005D5CE6">
        <w:rPr>
          <w:rStyle w:val="Emphasis"/>
          <w:i w:val="0"/>
          <w:iCs w:val="0"/>
        </w:rPr>
        <w:t>Table 15: How much more funding per hour would you require for each child, in order to cover your costs?</w:t>
      </w:r>
    </w:p>
    <w:tbl>
      <w:tblPr>
        <w:tblW w:w="691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86"/>
        <w:gridCol w:w="992"/>
        <w:gridCol w:w="1134"/>
      </w:tblGrid>
      <w:tr w:rsidR="002C552F" w:rsidRPr="005D5CE6" w:rsidTr="00E006EC">
        <w:trPr>
          <w:trHeight w:val="315"/>
        </w:trPr>
        <w:tc>
          <w:tcPr>
            <w:tcW w:w="4786" w:type="dxa"/>
            <w:shd w:val="clear" w:color="auto" w:fill="1499C2"/>
            <w:vAlign w:val="bottom"/>
            <w:hideMark/>
          </w:tcPr>
          <w:p w:rsidR="002C552F" w:rsidRPr="005D5CE6" w:rsidRDefault="002C552F" w:rsidP="00E006EC">
            <w:pPr>
              <w:rPr>
                <w:rFonts w:eastAsia="Times New Roman" w:cs="Arial"/>
                <w:b/>
                <w:bCs/>
                <w:sz w:val="20"/>
                <w:szCs w:val="20"/>
                <w:lang w:eastAsia="en-GB"/>
              </w:rPr>
            </w:pPr>
          </w:p>
        </w:tc>
        <w:tc>
          <w:tcPr>
            <w:tcW w:w="992" w:type="dxa"/>
            <w:shd w:val="clear" w:color="auto" w:fill="1499C2"/>
            <w:vAlign w:val="bottom"/>
            <w:hideMark/>
          </w:tcPr>
          <w:p w:rsidR="002C552F" w:rsidRPr="005D5CE6" w:rsidRDefault="002C552F" w:rsidP="00E006EC">
            <w:pPr>
              <w:rPr>
                <w:rFonts w:eastAsia="Times New Roman" w:cs="Arial"/>
                <w:b/>
                <w:bCs/>
                <w:sz w:val="20"/>
                <w:szCs w:val="20"/>
                <w:lang w:eastAsia="en-GB"/>
              </w:rPr>
            </w:pPr>
            <w:r w:rsidRPr="005D5CE6">
              <w:rPr>
                <w:rFonts w:eastAsia="Times New Roman" w:cs="Arial"/>
                <w:b/>
                <w:bCs/>
                <w:sz w:val="20"/>
                <w:szCs w:val="20"/>
                <w:lang w:eastAsia="en-GB"/>
              </w:rPr>
              <w:t>No.</w:t>
            </w:r>
          </w:p>
        </w:tc>
        <w:tc>
          <w:tcPr>
            <w:tcW w:w="1134" w:type="dxa"/>
            <w:shd w:val="clear" w:color="auto" w:fill="1499C2"/>
            <w:vAlign w:val="bottom"/>
          </w:tcPr>
          <w:p w:rsidR="002C552F" w:rsidRPr="005D5CE6" w:rsidRDefault="002C552F" w:rsidP="00E006EC">
            <w:pPr>
              <w:rPr>
                <w:rFonts w:eastAsia="Times New Roman" w:cs="Arial"/>
                <w:b/>
                <w:bCs/>
                <w:sz w:val="20"/>
                <w:szCs w:val="20"/>
                <w:lang w:eastAsia="en-GB"/>
              </w:rPr>
            </w:pPr>
            <w:r w:rsidRPr="005D5CE6">
              <w:rPr>
                <w:rFonts w:eastAsia="Times New Roman" w:cs="Arial"/>
                <w:b/>
                <w:bCs/>
                <w:sz w:val="20"/>
                <w:szCs w:val="20"/>
                <w:lang w:eastAsia="en-GB"/>
              </w:rPr>
              <w:t>%</w:t>
            </w:r>
          </w:p>
        </w:tc>
      </w:tr>
      <w:tr w:rsidR="002C552F" w:rsidRPr="005D5CE6" w:rsidTr="00E006EC">
        <w:trPr>
          <w:trHeight w:val="300"/>
        </w:trPr>
        <w:tc>
          <w:tcPr>
            <w:tcW w:w="4786" w:type="dxa"/>
            <w:shd w:val="clear" w:color="auto" w:fill="F2F2F2" w:themeFill="background1" w:themeFillShade="F2"/>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Over £5 per hour</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15</w:t>
            </w:r>
          </w:p>
        </w:tc>
        <w:tc>
          <w:tcPr>
            <w:tcW w:w="1134"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20.55%</w:t>
            </w:r>
          </w:p>
        </w:tc>
      </w:tr>
      <w:tr w:rsidR="002C552F" w:rsidRPr="005D5CE6" w:rsidTr="00E006EC">
        <w:trPr>
          <w:trHeight w:val="300"/>
        </w:trPr>
        <w:tc>
          <w:tcPr>
            <w:tcW w:w="4786" w:type="dxa"/>
            <w:shd w:val="clear" w:color="auto" w:fill="auto"/>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£4.51 to £5 per hour</w:t>
            </w:r>
          </w:p>
        </w:tc>
        <w:tc>
          <w:tcPr>
            <w:tcW w:w="992"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8</w:t>
            </w:r>
          </w:p>
        </w:tc>
        <w:tc>
          <w:tcPr>
            <w:tcW w:w="1134"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10.96%</w:t>
            </w:r>
          </w:p>
        </w:tc>
      </w:tr>
      <w:tr w:rsidR="002C552F" w:rsidRPr="005D5CE6" w:rsidTr="00E006EC">
        <w:trPr>
          <w:trHeight w:val="300"/>
        </w:trPr>
        <w:tc>
          <w:tcPr>
            <w:tcW w:w="4786" w:type="dxa"/>
            <w:shd w:val="clear" w:color="auto" w:fill="F2F2F2" w:themeFill="background1" w:themeFillShade="F2"/>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£4.01 to £4.50 per hour</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2</w:t>
            </w:r>
          </w:p>
        </w:tc>
        <w:tc>
          <w:tcPr>
            <w:tcW w:w="1134"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2.74%</w:t>
            </w:r>
          </w:p>
        </w:tc>
      </w:tr>
      <w:tr w:rsidR="002C552F" w:rsidRPr="005D5CE6" w:rsidTr="00E006EC">
        <w:trPr>
          <w:trHeight w:val="300"/>
        </w:trPr>
        <w:tc>
          <w:tcPr>
            <w:tcW w:w="4786" w:type="dxa"/>
            <w:shd w:val="clear" w:color="auto" w:fill="auto"/>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£3.51 to £4 per hour</w:t>
            </w:r>
          </w:p>
        </w:tc>
        <w:tc>
          <w:tcPr>
            <w:tcW w:w="992"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4</w:t>
            </w:r>
          </w:p>
        </w:tc>
        <w:tc>
          <w:tcPr>
            <w:tcW w:w="1134"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5.48%</w:t>
            </w:r>
          </w:p>
        </w:tc>
      </w:tr>
      <w:tr w:rsidR="002C552F" w:rsidRPr="005D5CE6" w:rsidTr="00E006EC">
        <w:trPr>
          <w:trHeight w:val="300"/>
        </w:trPr>
        <w:tc>
          <w:tcPr>
            <w:tcW w:w="4786" w:type="dxa"/>
            <w:shd w:val="clear" w:color="auto" w:fill="F2F2F2" w:themeFill="background1" w:themeFillShade="F2"/>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£3.01 to £3.50 per hour</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5</w:t>
            </w:r>
          </w:p>
        </w:tc>
        <w:tc>
          <w:tcPr>
            <w:tcW w:w="1134"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6.85%</w:t>
            </w:r>
          </w:p>
        </w:tc>
      </w:tr>
      <w:tr w:rsidR="002C552F" w:rsidRPr="005D5CE6" w:rsidTr="00E006EC">
        <w:trPr>
          <w:trHeight w:val="300"/>
        </w:trPr>
        <w:tc>
          <w:tcPr>
            <w:tcW w:w="4786" w:type="dxa"/>
            <w:shd w:val="clear" w:color="auto" w:fill="auto"/>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£2.51 to £3 per hour</w:t>
            </w:r>
          </w:p>
        </w:tc>
        <w:tc>
          <w:tcPr>
            <w:tcW w:w="992"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7</w:t>
            </w:r>
          </w:p>
        </w:tc>
        <w:tc>
          <w:tcPr>
            <w:tcW w:w="1134"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9.59%</w:t>
            </w:r>
          </w:p>
        </w:tc>
      </w:tr>
      <w:tr w:rsidR="002C552F" w:rsidRPr="005D5CE6" w:rsidTr="00E006EC">
        <w:trPr>
          <w:trHeight w:val="300"/>
        </w:trPr>
        <w:tc>
          <w:tcPr>
            <w:tcW w:w="4786" w:type="dxa"/>
            <w:shd w:val="clear" w:color="auto" w:fill="F2F2F2" w:themeFill="background1" w:themeFillShade="F2"/>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£2.01 to £2.50 per hour</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7</w:t>
            </w:r>
          </w:p>
        </w:tc>
        <w:tc>
          <w:tcPr>
            <w:tcW w:w="1134"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9.59%</w:t>
            </w:r>
          </w:p>
        </w:tc>
      </w:tr>
      <w:tr w:rsidR="002C552F" w:rsidRPr="005D5CE6" w:rsidTr="00E006EC">
        <w:trPr>
          <w:trHeight w:val="300"/>
        </w:trPr>
        <w:tc>
          <w:tcPr>
            <w:tcW w:w="4786" w:type="dxa"/>
            <w:shd w:val="clear" w:color="auto" w:fill="auto"/>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£1.51 to £2 per hour</w:t>
            </w:r>
          </w:p>
        </w:tc>
        <w:tc>
          <w:tcPr>
            <w:tcW w:w="992"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6</w:t>
            </w:r>
          </w:p>
        </w:tc>
        <w:tc>
          <w:tcPr>
            <w:tcW w:w="1134"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8.22%</w:t>
            </w:r>
          </w:p>
        </w:tc>
      </w:tr>
      <w:tr w:rsidR="002C552F" w:rsidRPr="005D5CE6" w:rsidTr="00E006EC">
        <w:trPr>
          <w:trHeight w:val="300"/>
        </w:trPr>
        <w:tc>
          <w:tcPr>
            <w:tcW w:w="4786" w:type="dxa"/>
            <w:shd w:val="clear" w:color="auto" w:fill="F2F2F2" w:themeFill="background1" w:themeFillShade="F2"/>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£1.01 to £1.50 per hour</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8</w:t>
            </w:r>
          </w:p>
        </w:tc>
        <w:tc>
          <w:tcPr>
            <w:tcW w:w="1134"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10.96%</w:t>
            </w:r>
          </w:p>
        </w:tc>
      </w:tr>
      <w:tr w:rsidR="002C552F" w:rsidRPr="005D5CE6" w:rsidTr="00E006EC">
        <w:trPr>
          <w:trHeight w:val="300"/>
        </w:trPr>
        <w:tc>
          <w:tcPr>
            <w:tcW w:w="4786" w:type="dxa"/>
            <w:shd w:val="clear" w:color="auto" w:fill="auto"/>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£0.50 to £1 per hour</w:t>
            </w:r>
          </w:p>
        </w:tc>
        <w:tc>
          <w:tcPr>
            <w:tcW w:w="992"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10</w:t>
            </w:r>
          </w:p>
        </w:tc>
        <w:tc>
          <w:tcPr>
            <w:tcW w:w="1134"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13.70%</w:t>
            </w:r>
          </w:p>
        </w:tc>
      </w:tr>
      <w:tr w:rsidR="002C552F" w:rsidRPr="005D5CE6" w:rsidTr="00E006EC">
        <w:trPr>
          <w:trHeight w:val="300"/>
        </w:trPr>
        <w:tc>
          <w:tcPr>
            <w:tcW w:w="4786" w:type="dxa"/>
            <w:shd w:val="clear" w:color="auto" w:fill="F2F2F2" w:themeFill="background1" w:themeFillShade="F2"/>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Up to 50p per hour</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1</w:t>
            </w:r>
          </w:p>
        </w:tc>
        <w:tc>
          <w:tcPr>
            <w:tcW w:w="1134"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1.37%</w:t>
            </w:r>
          </w:p>
        </w:tc>
      </w:tr>
      <w:tr w:rsidR="002C552F" w:rsidRPr="005D5CE6" w:rsidTr="00E006EC">
        <w:trPr>
          <w:trHeight w:val="300"/>
        </w:trPr>
        <w:tc>
          <w:tcPr>
            <w:tcW w:w="4786" w:type="dxa"/>
            <w:shd w:val="clear" w:color="000000" w:fill="D9D9D9"/>
            <w:noWrap/>
            <w:vAlign w:val="bottom"/>
          </w:tcPr>
          <w:p w:rsidR="002C552F" w:rsidRPr="005D5CE6" w:rsidRDefault="002C552F" w:rsidP="00E006EC">
            <w:pPr>
              <w:rPr>
                <w:rFonts w:eastAsia="Times New Roman" w:cs="Arial"/>
                <w:b/>
                <w:bCs/>
                <w:sz w:val="20"/>
                <w:szCs w:val="20"/>
                <w:lang w:eastAsia="en-GB"/>
              </w:rPr>
            </w:pPr>
            <w:r w:rsidRPr="005D5CE6">
              <w:rPr>
                <w:rFonts w:eastAsia="Times New Roman" w:cs="Arial"/>
                <w:b/>
                <w:bCs/>
                <w:sz w:val="20"/>
                <w:szCs w:val="20"/>
                <w:lang w:eastAsia="en-GB"/>
              </w:rPr>
              <w:t>TOTAL</w:t>
            </w:r>
          </w:p>
        </w:tc>
        <w:tc>
          <w:tcPr>
            <w:tcW w:w="992" w:type="dxa"/>
            <w:shd w:val="clear" w:color="000000" w:fill="D9D9D9"/>
            <w:noWrap/>
            <w:vAlign w:val="bottom"/>
          </w:tcPr>
          <w:p w:rsidR="002C552F" w:rsidRPr="005D5CE6" w:rsidRDefault="002C552F" w:rsidP="00E006EC">
            <w:pPr>
              <w:jc w:val="right"/>
              <w:rPr>
                <w:rFonts w:eastAsia="Times New Roman" w:cs="Arial"/>
                <w:b/>
                <w:bCs/>
                <w:sz w:val="20"/>
                <w:szCs w:val="20"/>
                <w:lang w:eastAsia="en-GB"/>
              </w:rPr>
            </w:pPr>
            <w:r w:rsidRPr="005D5CE6">
              <w:rPr>
                <w:rFonts w:eastAsia="Times New Roman" w:cs="Arial"/>
                <w:b/>
                <w:bCs/>
                <w:sz w:val="20"/>
                <w:szCs w:val="20"/>
                <w:lang w:eastAsia="en-GB"/>
              </w:rPr>
              <w:t>73</w:t>
            </w:r>
          </w:p>
        </w:tc>
        <w:tc>
          <w:tcPr>
            <w:tcW w:w="1134" w:type="dxa"/>
            <w:shd w:val="clear" w:color="000000" w:fill="D9D9D9"/>
            <w:noWrap/>
            <w:vAlign w:val="bottom"/>
          </w:tcPr>
          <w:p w:rsidR="002C552F" w:rsidRPr="005D5CE6" w:rsidRDefault="002C552F" w:rsidP="00E006EC">
            <w:pPr>
              <w:rPr>
                <w:rFonts w:eastAsia="Times New Roman" w:cs="Arial"/>
                <w:sz w:val="20"/>
                <w:szCs w:val="20"/>
                <w:lang w:eastAsia="en-GB"/>
              </w:rPr>
            </w:pPr>
          </w:p>
        </w:tc>
      </w:tr>
    </w:tbl>
    <w:p w:rsidR="002C552F" w:rsidRPr="005D5CE6" w:rsidRDefault="002C552F" w:rsidP="003B1B19">
      <w:pPr>
        <w:rPr>
          <w:rStyle w:val="Emphasis"/>
          <w:i w:val="0"/>
          <w:iCs w:val="0"/>
        </w:rPr>
      </w:pPr>
    </w:p>
    <w:p w:rsidR="002C552F" w:rsidRPr="005D5CE6" w:rsidRDefault="002C552F" w:rsidP="003B1B19">
      <w:pPr>
        <w:rPr>
          <w:rStyle w:val="Emphasis"/>
          <w:i w:val="0"/>
          <w:iCs w:val="0"/>
        </w:rPr>
      </w:pPr>
      <w:r w:rsidRPr="005D5CE6">
        <w:rPr>
          <w:rStyle w:val="Emphasis"/>
          <w:i w:val="0"/>
          <w:iCs w:val="0"/>
        </w:rPr>
        <w:t>Table 16: Do the parents of children in your school who receive free childcare hours also extend this with paid childcare hours?</w:t>
      </w:r>
    </w:p>
    <w:tbl>
      <w:tblPr>
        <w:tblW w:w="691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86"/>
        <w:gridCol w:w="992"/>
        <w:gridCol w:w="1134"/>
      </w:tblGrid>
      <w:tr w:rsidR="002C552F" w:rsidRPr="005D5CE6" w:rsidTr="00E006EC">
        <w:trPr>
          <w:trHeight w:val="315"/>
        </w:trPr>
        <w:tc>
          <w:tcPr>
            <w:tcW w:w="4786" w:type="dxa"/>
            <w:shd w:val="clear" w:color="auto" w:fill="1499C2"/>
            <w:vAlign w:val="bottom"/>
            <w:hideMark/>
          </w:tcPr>
          <w:p w:rsidR="002C552F" w:rsidRPr="005D5CE6" w:rsidRDefault="002C552F" w:rsidP="00E006EC">
            <w:pPr>
              <w:rPr>
                <w:rFonts w:eastAsia="Times New Roman" w:cs="Arial"/>
                <w:b/>
                <w:bCs/>
                <w:sz w:val="20"/>
                <w:szCs w:val="20"/>
                <w:lang w:eastAsia="en-GB"/>
              </w:rPr>
            </w:pPr>
          </w:p>
        </w:tc>
        <w:tc>
          <w:tcPr>
            <w:tcW w:w="992" w:type="dxa"/>
            <w:shd w:val="clear" w:color="auto" w:fill="1499C2"/>
            <w:vAlign w:val="bottom"/>
            <w:hideMark/>
          </w:tcPr>
          <w:p w:rsidR="002C552F" w:rsidRPr="005D5CE6" w:rsidRDefault="002C552F" w:rsidP="00E006EC">
            <w:pPr>
              <w:rPr>
                <w:rFonts w:eastAsia="Times New Roman" w:cs="Arial"/>
                <w:b/>
                <w:bCs/>
                <w:sz w:val="20"/>
                <w:szCs w:val="20"/>
                <w:lang w:eastAsia="en-GB"/>
              </w:rPr>
            </w:pPr>
            <w:r w:rsidRPr="005D5CE6">
              <w:rPr>
                <w:rFonts w:eastAsia="Times New Roman" w:cs="Arial"/>
                <w:b/>
                <w:bCs/>
                <w:sz w:val="20"/>
                <w:szCs w:val="20"/>
                <w:lang w:eastAsia="en-GB"/>
              </w:rPr>
              <w:t>No.</w:t>
            </w:r>
          </w:p>
        </w:tc>
        <w:tc>
          <w:tcPr>
            <w:tcW w:w="1134" w:type="dxa"/>
            <w:shd w:val="clear" w:color="auto" w:fill="1499C2"/>
            <w:vAlign w:val="bottom"/>
          </w:tcPr>
          <w:p w:rsidR="002C552F" w:rsidRPr="005D5CE6" w:rsidRDefault="002C552F" w:rsidP="00E006EC">
            <w:pPr>
              <w:rPr>
                <w:rFonts w:eastAsia="Times New Roman" w:cs="Arial"/>
                <w:b/>
                <w:bCs/>
                <w:sz w:val="20"/>
                <w:szCs w:val="20"/>
                <w:lang w:eastAsia="en-GB"/>
              </w:rPr>
            </w:pPr>
            <w:r w:rsidRPr="005D5CE6">
              <w:rPr>
                <w:rFonts w:eastAsia="Times New Roman" w:cs="Arial"/>
                <w:b/>
                <w:bCs/>
                <w:sz w:val="20"/>
                <w:szCs w:val="20"/>
                <w:lang w:eastAsia="en-GB"/>
              </w:rPr>
              <w:t>%</w:t>
            </w:r>
          </w:p>
        </w:tc>
      </w:tr>
      <w:tr w:rsidR="002C552F" w:rsidRPr="005D5CE6" w:rsidTr="00E006EC">
        <w:trPr>
          <w:trHeight w:val="300"/>
        </w:trPr>
        <w:tc>
          <w:tcPr>
            <w:tcW w:w="4786" w:type="dxa"/>
            <w:shd w:val="clear" w:color="auto" w:fill="F2F2F2" w:themeFill="background1" w:themeFillShade="F2"/>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Yes a majority of them</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42</w:t>
            </w:r>
          </w:p>
        </w:tc>
        <w:tc>
          <w:tcPr>
            <w:tcW w:w="1134"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7.98%</w:t>
            </w:r>
          </w:p>
        </w:tc>
      </w:tr>
      <w:tr w:rsidR="002C552F" w:rsidRPr="005D5CE6" w:rsidTr="00E006EC">
        <w:trPr>
          <w:trHeight w:val="300"/>
        </w:trPr>
        <w:tc>
          <w:tcPr>
            <w:tcW w:w="4786" w:type="dxa"/>
            <w:shd w:val="clear" w:color="auto" w:fill="auto"/>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Yes a minority of them</w:t>
            </w:r>
          </w:p>
        </w:tc>
        <w:tc>
          <w:tcPr>
            <w:tcW w:w="992"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204</w:t>
            </w:r>
          </w:p>
        </w:tc>
        <w:tc>
          <w:tcPr>
            <w:tcW w:w="1134"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38.78%</w:t>
            </w:r>
          </w:p>
        </w:tc>
      </w:tr>
      <w:tr w:rsidR="002C552F" w:rsidRPr="005D5CE6" w:rsidTr="00E006EC">
        <w:trPr>
          <w:trHeight w:val="300"/>
        </w:trPr>
        <w:tc>
          <w:tcPr>
            <w:tcW w:w="4786" w:type="dxa"/>
            <w:shd w:val="clear" w:color="auto" w:fill="F2F2F2" w:themeFill="background1" w:themeFillShade="F2"/>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No</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280</w:t>
            </w:r>
          </w:p>
        </w:tc>
        <w:tc>
          <w:tcPr>
            <w:tcW w:w="1134"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53.23%</w:t>
            </w:r>
          </w:p>
        </w:tc>
      </w:tr>
      <w:tr w:rsidR="002C552F" w:rsidRPr="005D5CE6" w:rsidTr="00E006EC">
        <w:trPr>
          <w:trHeight w:val="300"/>
        </w:trPr>
        <w:tc>
          <w:tcPr>
            <w:tcW w:w="4786" w:type="dxa"/>
            <w:shd w:val="clear" w:color="000000" w:fill="D9D9D9"/>
            <w:noWrap/>
            <w:vAlign w:val="bottom"/>
          </w:tcPr>
          <w:p w:rsidR="002C552F" w:rsidRPr="005D5CE6" w:rsidRDefault="002C552F" w:rsidP="00E006EC">
            <w:pPr>
              <w:rPr>
                <w:rFonts w:eastAsia="Times New Roman" w:cs="Arial"/>
                <w:b/>
                <w:bCs/>
                <w:sz w:val="20"/>
                <w:szCs w:val="20"/>
                <w:lang w:eastAsia="en-GB"/>
              </w:rPr>
            </w:pPr>
            <w:r w:rsidRPr="005D5CE6">
              <w:rPr>
                <w:rFonts w:eastAsia="Times New Roman" w:cs="Arial"/>
                <w:b/>
                <w:bCs/>
                <w:sz w:val="20"/>
                <w:szCs w:val="20"/>
                <w:lang w:eastAsia="en-GB"/>
              </w:rPr>
              <w:t>TOTAL</w:t>
            </w:r>
          </w:p>
        </w:tc>
        <w:tc>
          <w:tcPr>
            <w:tcW w:w="992" w:type="dxa"/>
            <w:shd w:val="clear" w:color="000000" w:fill="D9D9D9"/>
            <w:noWrap/>
            <w:vAlign w:val="bottom"/>
          </w:tcPr>
          <w:p w:rsidR="002C552F" w:rsidRPr="005D5CE6" w:rsidRDefault="002C552F" w:rsidP="00E006EC">
            <w:pPr>
              <w:jc w:val="right"/>
              <w:rPr>
                <w:rFonts w:eastAsia="Times New Roman" w:cs="Arial"/>
                <w:b/>
                <w:bCs/>
                <w:sz w:val="20"/>
                <w:szCs w:val="20"/>
                <w:lang w:eastAsia="en-GB"/>
              </w:rPr>
            </w:pPr>
            <w:r w:rsidRPr="005D5CE6">
              <w:rPr>
                <w:rFonts w:eastAsia="Times New Roman" w:cs="Arial"/>
                <w:b/>
                <w:bCs/>
                <w:sz w:val="20"/>
                <w:szCs w:val="20"/>
                <w:lang w:eastAsia="en-GB"/>
              </w:rPr>
              <w:t>123</w:t>
            </w:r>
          </w:p>
        </w:tc>
        <w:tc>
          <w:tcPr>
            <w:tcW w:w="1134" w:type="dxa"/>
            <w:shd w:val="clear" w:color="000000" w:fill="D9D9D9"/>
            <w:noWrap/>
            <w:vAlign w:val="bottom"/>
          </w:tcPr>
          <w:p w:rsidR="002C552F" w:rsidRPr="005D5CE6" w:rsidRDefault="002C552F" w:rsidP="00E006EC">
            <w:pPr>
              <w:rPr>
                <w:rFonts w:eastAsia="Times New Roman" w:cs="Arial"/>
                <w:sz w:val="20"/>
                <w:szCs w:val="20"/>
                <w:lang w:eastAsia="en-GB"/>
              </w:rPr>
            </w:pPr>
          </w:p>
        </w:tc>
      </w:tr>
    </w:tbl>
    <w:p w:rsidR="002C552F" w:rsidRPr="005D5CE6" w:rsidRDefault="002C552F" w:rsidP="003B1B19">
      <w:pPr>
        <w:rPr>
          <w:rStyle w:val="Emphasis"/>
          <w:i w:val="0"/>
          <w:iCs w:val="0"/>
        </w:rPr>
      </w:pPr>
    </w:p>
    <w:p w:rsidR="002C552F" w:rsidRPr="005D5CE6" w:rsidRDefault="002C552F" w:rsidP="003B1B19">
      <w:pPr>
        <w:rPr>
          <w:rStyle w:val="Emphasis"/>
          <w:i w:val="0"/>
          <w:iCs w:val="0"/>
        </w:rPr>
      </w:pPr>
    </w:p>
    <w:p w:rsidR="002C552F" w:rsidRPr="005D5CE6" w:rsidRDefault="002C552F" w:rsidP="003B1B19">
      <w:pPr>
        <w:rPr>
          <w:rStyle w:val="Emphasis"/>
          <w:i w:val="0"/>
          <w:iCs w:val="0"/>
        </w:rPr>
      </w:pPr>
    </w:p>
    <w:p w:rsidR="002C552F" w:rsidRPr="005D5CE6" w:rsidRDefault="002C552F" w:rsidP="003B1B19">
      <w:pPr>
        <w:rPr>
          <w:rStyle w:val="Emphasis"/>
          <w:i w:val="0"/>
          <w:iCs w:val="0"/>
        </w:rPr>
      </w:pPr>
    </w:p>
    <w:p w:rsidR="002C552F" w:rsidRPr="005D5CE6" w:rsidRDefault="002C552F" w:rsidP="003B1B19">
      <w:pPr>
        <w:rPr>
          <w:rStyle w:val="Emphasis"/>
          <w:i w:val="0"/>
          <w:iCs w:val="0"/>
        </w:rPr>
      </w:pPr>
    </w:p>
    <w:p w:rsidR="002C552F" w:rsidRPr="005D5CE6" w:rsidRDefault="002C552F" w:rsidP="003B1B19">
      <w:pPr>
        <w:rPr>
          <w:rStyle w:val="Emphasis"/>
          <w:i w:val="0"/>
          <w:iCs w:val="0"/>
        </w:rPr>
      </w:pPr>
    </w:p>
    <w:p w:rsidR="002C552F" w:rsidRPr="005D5CE6" w:rsidRDefault="002C552F" w:rsidP="003B1B19">
      <w:pPr>
        <w:rPr>
          <w:rStyle w:val="Emphasis"/>
          <w:i w:val="0"/>
          <w:iCs w:val="0"/>
        </w:rPr>
      </w:pPr>
    </w:p>
    <w:p w:rsidR="002C552F" w:rsidRPr="005D5CE6" w:rsidRDefault="002C552F" w:rsidP="003B1B19">
      <w:pPr>
        <w:rPr>
          <w:rStyle w:val="Emphasis"/>
          <w:i w:val="0"/>
          <w:iCs w:val="0"/>
        </w:rPr>
      </w:pPr>
      <w:r w:rsidRPr="005D5CE6">
        <w:rPr>
          <w:rStyle w:val="Emphasis"/>
          <w:i w:val="0"/>
          <w:iCs w:val="0"/>
        </w:rPr>
        <w:t>Table 17: How much do you charge parents for additional paid childcare hours?</w:t>
      </w:r>
    </w:p>
    <w:tbl>
      <w:tblPr>
        <w:tblW w:w="861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518"/>
        <w:gridCol w:w="992"/>
        <w:gridCol w:w="1134"/>
        <w:gridCol w:w="993"/>
        <w:gridCol w:w="992"/>
        <w:gridCol w:w="992"/>
        <w:gridCol w:w="992"/>
      </w:tblGrid>
      <w:tr w:rsidR="002C552F" w:rsidRPr="005D5CE6" w:rsidTr="00E006EC">
        <w:trPr>
          <w:trHeight w:val="315"/>
        </w:trPr>
        <w:tc>
          <w:tcPr>
            <w:tcW w:w="2518" w:type="dxa"/>
            <w:shd w:val="clear" w:color="auto" w:fill="1499C2"/>
            <w:vAlign w:val="bottom"/>
            <w:hideMark/>
          </w:tcPr>
          <w:p w:rsidR="002C552F" w:rsidRPr="005D5CE6" w:rsidRDefault="002C552F" w:rsidP="00E006EC">
            <w:pPr>
              <w:rPr>
                <w:rFonts w:eastAsia="Times New Roman" w:cs="Arial"/>
                <w:b/>
                <w:bCs/>
                <w:sz w:val="20"/>
                <w:szCs w:val="20"/>
                <w:lang w:eastAsia="en-GB"/>
              </w:rPr>
            </w:pPr>
          </w:p>
        </w:tc>
        <w:tc>
          <w:tcPr>
            <w:tcW w:w="2126" w:type="dxa"/>
            <w:gridSpan w:val="2"/>
            <w:shd w:val="clear" w:color="auto" w:fill="1499C2"/>
            <w:vAlign w:val="bottom"/>
            <w:hideMark/>
          </w:tcPr>
          <w:p w:rsidR="002C552F" w:rsidRPr="005D5CE6" w:rsidRDefault="002C552F" w:rsidP="00E006EC">
            <w:pPr>
              <w:jc w:val="center"/>
              <w:rPr>
                <w:rFonts w:eastAsia="Times New Roman" w:cs="Arial"/>
                <w:b/>
                <w:bCs/>
                <w:sz w:val="20"/>
                <w:szCs w:val="20"/>
                <w:lang w:eastAsia="en-GB"/>
              </w:rPr>
            </w:pPr>
            <w:r w:rsidRPr="005D5CE6">
              <w:rPr>
                <w:rFonts w:eastAsia="Times New Roman" w:cs="Arial"/>
                <w:b/>
                <w:bCs/>
                <w:sz w:val="20"/>
                <w:szCs w:val="20"/>
                <w:lang w:eastAsia="en-GB"/>
              </w:rPr>
              <w:t>All</w:t>
            </w:r>
          </w:p>
        </w:tc>
        <w:tc>
          <w:tcPr>
            <w:tcW w:w="1985" w:type="dxa"/>
            <w:gridSpan w:val="2"/>
            <w:shd w:val="clear" w:color="auto" w:fill="1499C2"/>
            <w:vAlign w:val="bottom"/>
          </w:tcPr>
          <w:p w:rsidR="002C552F" w:rsidRPr="005D5CE6" w:rsidRDefault="002C552F" w:rsidP="00E006EC">
            <w:pPr>
              <w:jc w:val="center"/>
              <w:rPr>
                <w:rFonts w:eastAsia="Times New Roman" w:cs="Arial"/>
                <w:b/>
                <w:bCs/>
                <w:sz w:val="20"/>
                <w:szCs w:val="20"/>
                <w:lang w:eastAsia="en-GB"/>
              </w:rPr>
            </w:pPr>
            <w:r w:rsidRPr="005D5CE6">
              <w:rPr>
                <w:rFonts w:eastAsia="Times New Roman" w:cs="Arial"/>
                <w:b/>
                <w:bCs/>
                <w:sz w:val="20"/>
                <w:szCs w:val="20"/>
                <w:lang w:eastAsia="en-GB"/>
              </w:rPr>
              <w:t>Funded at less than £4 p/h</w:t>
            </w:r>
          </w:p>
        </w:tc>
        <w:tc>
          <w:tcPr>
            <w:tcW w:w="1984" w:type="dxa"/>
            <w:gridSpan w:val="2"/>
            <w:shd w:val="clear" w:color="auto" w:fill="1499C2"/>
            <w:vAlign w:val="bottom"/>
          </w:tcPr>
          <w:p w:rsidR="002C552F" w:rsidRPr="005D5CE6" w:rsidRDefault="002C552F" w:rsidP="00E006EC">
            <w:pPr>
              <w:jc w:val="center"/>
              <w:rPr>
                <w:rFonts w:eastAsia="Times New Roman" w:cs="Arial"/>
                <w:b/>
                <w:bCs/>
                <w:sz w:val="20"/>
                <w:szCs w:val="20"/>
                <w:lang w:eastAsia="en-GB"/>
              </w:rPr>
            </w:pPr>
            <w:r w:rsidRPr="005D5CE6">
              <w:rPr>
                <w:rFonts w:eastAsia="Times New Roman" w:cs="Arial"/>
                <w:b/>
                <w:bCs/>
                <w:sz w:val="20"/>
                <w:szCs w:val="20"/>
                <w:lang w:eastAsia="en-GB"/>
              </w:rPr>
              <w:t>Funded at £4 p/h or higher</w:t>
            </w:r>
          </w:p>
        </w:tc>
      </w:tr>
      <w:tr w:rsidR="002C552F" w:rsidRPr="005D5CE6" w:rsidTr="00E006EC">
        <w:trPr>
          <w:trHeight w:val="315"/>
        </w:trPr>
        <w:tc>
          <w:tcPr>
            <w:tcW w:w="2518" w:type="dxa"/>
            <w:shd w:val="clear" w:color="auto" w:fill="auto"/>
            <w:vAlign w:val="bottom"/>
          </w:tcPr>
          <w:p w:rsidR="002C552F" w:rsidRPr="005D5CE6" w:rsidRDefault="002C552F" w:rsidP="00E006EC">
            <w:pPr>
              <w:rPr>
                <w:rFonts w:eastAsia="Times New Roman" w:cs="Arial"/>
                <w:b/>
                <w:bCs/>
                <w:sz w:val="20"/>
                <w:szCs w:val="20"/>
                <w:lang w:eastAsia="en-GB"/>
              </w:rPr>
            </w:pPr>
          </w:p>
        </w:tc>
        <w:tc>
          <w:tcPr>
            <w:tcW w:w="992" w:type="dxa"/>
            <w:shd w:val="clear" w:color="auto" w:fill="auto"/>
            <w:vAlign w:val="bottom"/>
          </w:tcPr>
          <w:p w:rsidR="002C552F" w:rsidRPr="005D5CE6" w:rsidRDefault="002C552F" w:rsidP="00E006EC">
            <w:pPr>
              <w:rPr>
                <w:rFonts w:eastAsia="Times New Roman" w:cs="Arial"/>
                <w:b/>
                <w:bCs/>
                <w:sz w:val="20"/>
                <w:szCs w:val="20"/>
                <w:lang w:eastAsia="en-GB"/>
              </w:rPr>
            </w:pPr>
            <w:r w:rsidRPr="005D5CE6">
              <w:rPr>
                <w:rFonts w:eastAsia="Times New Roman" w:cs="Arial"/>
                <w:b/>
                <w:bCs/>
                <w:sz w:val="20"/>
                <w:szCs w:val="20"/>
                <w:lang w:eastAsia="en-GB"/>
              </w:rPr>
              <w:t>No.</w:t>
            </w:r>
          </w:p>
        </w:tc>
        <w:tc>
          <w:tcPr>
            <w:tcW w:w="1134" w:type="dxa"/>
            <w:shd w:val="clear" w:color="auto" w:fill="auto"/>
            <w:noWrap/>
            <w:vAlign w:val="bottom"/>
          </w:tcPr>
          <w:p w:rsidR="002C552F" w:rsidRPr="005D5CE6" w:rsidRDefault="002C552F" w:rsidP="00E006EC">
            <w:pPr>
              <w:rPr>
                <w:rFonts w:eastAsia="Times New Roman" w:cs="Arial"/>
                <w:b/>
                <w:bCs/>
                <w:sz w:val="20"/>
                <w:szCs w:val="20"/>
                <w:lang w:eastAsia="en-GB"/>
              </w:rPr>
            </w:pPr>
            <w:r w:rsidRPr="005D5CE6">
              <w:rPr>
                <w:rFonts w:eastAsia="Times New Roman" w:cs="Arial"/>
                <w:b/>
                <w:bCs/>
                <w:sz w:val="20"/>
                <w:szCs w:val="20"/>
                <w:lang w:eastAsia="en-GB"/>
              </w:rPr>
              <w:t>%</w:t>
            </w:r>
          </w:p>
        </w:tc>
        <w:tc>
          <w:tcPr>
            <w:tcW w:w="993" w:type="dxa"/>
            <w:vAlign w:val="bottom"/>
          </w:tcPr>
          <w:p w:rsidR="002C552F" w:rsidRPr="005D5CE6" w:rsidRDefault="002C552F" w:rsidP="00E006EC">
            <w:pPr>
              <w:rPr>
                <w:rFonts w:eastAsia="Times New Roman" w:cs="Arial"/>
                <w:b/>
                <w:bCs/>
                <w:sz w:val="20"/>
                <w:szCs w:val="20"/>
                <w:lang w:eastAsia="en-GB"/>
              </w:rPr>
            </w:pPr>
            <w:r w:rsidRPr="005D5CE6">
              <w:rPr>
                <w:rFonts w:eastAsia="Times New Roman" w:cs="Arial"/>
                <w:b/>
                <w:bCs/>
                <w:sz w:val="20"/>
                <w:szCs w:val="20"/>
                <w:lang w:eastAsia="en-GB"/>
              </w:rPr>
              <w:t>No.</w:t>
            </w:r>
          </w:p>
        </w:tc>
        <w:tc>
          <w:tcPr>
            <w:tcW w:w="992" w:type="dxa"/>
            <w:vAlign w:val="bottom"/>
          </w:tcPr>
          <w:p w:rsidR="002C552F" w:rsidRPr="005D5CE6" w:rsidRDefault="002C552F" w:rsidP="00E006EC">
            <w:pPr>
              <w:rPr>
                <w:rFonts w:eastAsia="Times New Roman" w:cs="Arial"/>
                <w:b/>
                <w:bCs/>
                <w:sz w:val="20"/>
                <w:szCs w:val="20"/>
                <w:lang w:eastAsia="en-GB"/>
              </w:rPr>
            </w:pPr>
            <w:r w:rsidRPr="005D5CE6">
              <w:rPr>
                <w:rFonts w:eastAsia="Times New Roman" w:cs="Arial"/>
                <w:b/>
                <w:bCs/>
                <w:sz w:val="20"/>
                <w:szCs w:val="20"/>
                <w:lang w:eastAsia="en-GB"/>
              </w:rPr>
              <w:t>%</w:t>
            </w:r>
          </w:p>
        </w:tc>
        <w:tc>
          <w:tcPr>
            <w:tcW w:w="992" w:type="dxa"/>
            <w:vAlign w:val="bottom"/>
          </w:tcPr>
          <w:p w:rsidR="002C552F" w:rsidRPr="005D5CE6" w:rsidRDefault="002C552F" w:rsidP="00E006EC">
            <w:pPr>
              <w:rPr>
                <w:rFonts w:eastAsia="Times New Roman" w:cs="Arial"/>
                <w:b/>
                <w:bCs/>
                <w:sz w:val="20"/>
                <w:szCs w:val="20"/>
                <w:lang w:eastAsia="en-GB"/>
              </w:rPr>
            </w:pPr>
            <w:r w:rsidRPr="005D5CE6">
              <w:rPr>
                <w:rFonts w:eastAsia="Times New Roman" w:cs="Arial"/>
                <w:b/>
                <w:bCs/>
                <w:sz w:val="20"/>
                <w:szCs w:val="20"/>
                <w:lang w:eastAsia="en-GB"/>
              </w:rPr>
              <w:t>No.</w:t>
            </w:r>
          </w:p>
        </w:tc>
        <w:tc>
          <w:tcPr>
            <w:tcW w:w="992" w:type="dxa"/>
            <w:vAlign w:val="bottom"/>
          </w:tcPr>
          <w:p w:rsidR="002C552F" w:rsidRPr="005D5CE6" w:rsidRDefault="002C552F" w:rsidP="00E006EC">
            <w:pPr>
              <w:rPr>
                <w:rFonts w:eastAsia="Times New Roman" w:cs="Arial"/>
                <w:b/>
                <w:bCs/>
                <w:sz w:val="20"/>
                <w:szCs w:val="20"/>
                <w:lang w:eastAsia="en-GB"/>
              </w:rPr>
            </w:pPr>
            <w:r w:rsidRPr="005D5CE6">
              <w:rPr>
                <w:rFonts w:eastAsia="Times New Roman" w:cs="Arial"/>
                <w:b/>
                <w:bCs/>
                <w:sz w:val="20"/>
                <w:szCs w:val="20"/>
                <w:lang w:eastAsia="en-GB"/>
              </w:rPr>
              <w:t>%</w:t>
            </w:r>
          </w:p>
        </w:tc>
      </w:tr>
      <w:tr w:rsidR="002C552F" w:rsidRPr="005D5CE6" w:rsidTr="00E006EC">
        <w:trPr>
          <w:trHeight w:val="300"/>
        </w:trPr>
        <w:tc>
          <w:tcPr>
            <w:tcW w:w="2518" w:type="dxa"/>
            <w:shd w:val="clear" w:color="auto" w:fill="F2F2F2" w:themeFill="background1" w:themeFillShade="F2"/>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Under £4 an hour</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77</w:t>
            </w:r>
          </w:p>
        </w:tc>
        <w:tc>
          <w:tcPr>
            <w:tcW w:w="1134"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35.65%</w:t>
            </w:r>
          </w:p>
        </w:tc>
        <w:tc>
          <w:tcPr>
            <w:tcW w:w="993"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48</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55.17%</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22</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20.18%</w:t>
            </w:r>
          </w:p>
        </w:tc>
      </w:tr>
      <w:tr w:rsidR="002C552F" w:rsidRPr="005D5CE6" w:rsidTr="00E006EC">
        <w:trPr>
          <w:trHeight w:val="300"/>
        </w:trPr>
        <w:tc>
          <w:tcPr>
            <w:tcW w:w="2518" w:type="dxa"/>
            <w:shd w:val="clear" w:color="auto" w:fill="auto"/>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£4 to £5 an hour</w:t>
            </w:r>
          </w:p>
        </w:tc>
        <w:tc>
          <w:tcPr>
            <w:tcW w:w="992"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97</w:t>
            </w:r>
          </w:p>
        </w:tc>
        <w:tc>
          <w:tcPr>
            <w:tcW w:w="1134"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44.91%</w:t>
            </w:r>
          </w:p>
        </w:tc>
        <w:tc>
          <w:tcPr>
            <w:tcW w:w="993" w:type="dxa"/>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32</w:t>
            </w:r>
          </w:p>
        </w:tc>
        <w:tc>
          <w:tcPr>
            <w:tcW w:w="992" w:type="dxa"/>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36.78%</w:t>
            </w:r>
          </w:p>
        </w:tc>
        <w:tc>
          <w:tcPr>
            <w:tcW w:w="992" w:type="dxa"/>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57</w:t>
            </w:r>
          </w:p>
        </w:tc>
        <w:tc>
          <w:tcPr>
            <w:tcW w:w="992" w:type="dxa"/>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52.29%</w:t>
            </w:r>
          </w:p>
        </w:tc>
      </w:tr>
      <w:tr w:rsidR="002C552F" w:rsidRPr="005D5CE6" w:rsidTr="00E006EC">
        <w:trPr>
          <w:trHeight w:val="300"/>
        </w:trPr>
        <w:tc>
          <w:tcPr>
            <w:tcW w:w="2518" w:type="dxa"/>
            <w:shd w:val="clear" w:color="auto" w:fill="F2F2F2" w:themeFill="background1" w:themeFillShade="F2"/>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£5.01 to £6 an hour</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21</w:t>
            </w:r>
          </w:p>
        </w:tc>
        <w:tc>
          <w:tcPr>
            <w:tcW w:w="1134"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9.72%</w:t>
            </w:r>
          </w:p>
        </w:tc>
        <w:tc>
          <w:tcPr>
            <w:tcW w:w="993"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5</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5.75%</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14</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12.84%</w:t>
            </w:r>
          </w:p>
        </w:tc>
      </w:tr>
      <w:tr w:rsidR="002C552F" w:rsidRPr="005D5CE6" w:rsidTr="00E006EC">
        <w:trPr>
          <w:trHeight w:val="300"/>
        </w:trPr>
        <w:tc>
          <w:tcPr>
            <w:tcW w:w="2518" w:type="dxa"/>
            <w:shd w:val="clear" w:color="auto" w:fill="auto"/>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£6.01 to £7 an hour</w:t>
            </w:r>
          </w:p>
        </w:tc>
        <w:tc>
          <w:tcPr>
            <w:tcW w:w="992"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10</w:t>
            </w:r>
          </w:p>
        </w:tc>
        <w:tc>
          <w:tcPr>
            <w:tcW w:w="1134"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4.63%</w:t>
            </w:r>
          </w:p>
        </w:tc>
        <w:tc>
          <w:tcPr>
            <w:tcW w:w="993"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1</w:t>
            </w:r>
          </w:p>
        </w:tc>
        <w:tc>
          <w:tcPr>
            <w:tcW w:w="992"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1.15%</w:t>
            </w:r>
          </w:p>
        </w:tc>
        <w:tc>
          <w:tcPr>
            <w:tcW w:w="992"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9</w:t>
            </w:r>
          </w:p>
        </w:tc>
        <w:tc>
          <w:tcPr>
            <w:tcW w:w="992"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8.26%</w:t>
            </w:r>
          </w:p>
        </w:tc>
      </w:tr>
      <w:tr w:rsidR="002C552F" w:rsidRPr="005D5CE6" w:rsidTr="00E006EC">
        <w:trPr>
          <w:trHeight w:val="300"/>
        </w:trPr>
        <w:tc>
          <w:tcPr>
            <w:tcW w:w="2518" w:type="dxa"/>
            <w:shd w:val="clear" w:color="auto" w:fill="F2F2F2" w:themeFill="background1" w:themeFillShade="F2"/>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£7.01 to £8 an hour</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6</w:t>
            </w:r>
          </w:p>
        </w:tc>
        <w:tc>
          <w:tcPr>
            <w:tcW w:w="1134"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2.78%</w:t>
            </w:r>
          </w:p>
        </w:tc>
        <w:tc>
          <w:tcPr>
            <w:tcW w:w="993"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0</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0%</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4</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3.67%</w:t>
            </w:r>
          </w:p>
        </w:tc>
      </w:tr>
      <w:tr w:rsidR="002C552F" w:rsidRPr="005D5CE6" w:rsidTr="00E006EC">
        <w:trPr>
          <w:trHeight w:val="300"/>
        </w:trPr>
        <w:tc>
          <w:tcPr>
            <w:tcW w:w="2518" w:type="dxa"/>
            <w:shd w:val="clear" w:color="auto" w:fill="auto"/>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£8.01 to £9 an hour</w:t>
            </w:r>
          </w:p>
        </w:tc>
        <w:tc>
          <w:tcPr>
            <w:tcW w:w="992"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3</w:t>
            </w:r>
          </w:p>
        </w:tc>
        <w:tc>
          <w:tcPr>
            <w:tcW w:w="1134"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1.39%</w:t>
            </w:r>
          </w:p>
        </w:tc>
        <w:tc>
          <w:tcPr>
            <w:tcW w:w="993"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0</w:t>
            </w:r>
          </w:p>
        </w:tc>
        <w:tc>
          <w:tcPr>
            <w:tcW w:w="992"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0%</w:t>
            </w:r>
          </w:p>
        </w:tc>
        <w:tc>
          <w:tcPr>
            <w:tcW w:w="992"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3</w:t>
            </w:r>
          </w:p>
        </w:tc>
        <w:tc>
          <w:tcPr>
            <w:tcW w:w="992"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2.75%</w:t>
            </w:r>
          </w:p>
        </w:tc>
      </w:tr>
      <w:tr w:rsidR="002C552F" w:rsidRPr="005D5CE6" w:rsidTr="00E006EC">
        <w:trPr>
          <w:trHeight w:val="300"/>
        </w:trPr>
        <w:tc>
          <w:tcPr>
            <w:tcW w:w="2518" w:type="dxa"/>
            <w:shd w:val="clear" w:color="auto" w:fill="F2F2F2" w:themeFill="background1" w:themeFillShade="F2"/>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£9.01 - £10 an hour</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0</w:t>
            </w:r>
          </w:p>
        </w:tc>
        <w:tc>
          <w:tcPr>
            <w:tcW w:w="1134"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0%</w:t>
            </w:r>
          </w:p>
        </w:tc>
        <w:tc>
          <w:tcPr>
            <w:tcW w:w="993"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0</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0%</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0</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0%</w:t>
            </w:r>
          </w:p>
        </w:tc>
      </w:tr>
      <w:tr w:rsidR="002C552F" w:rsidRPr="005D5CE6" w:rsidTr="00E006EC">
        <w:trPr>
          <w:trHeight w:val="300"/>
        </w:trPr>
        <w:tc>
          <w:tcPr>
            <w:tcW w:w="2518" w:type="dxa"/>
            <w:shd w:val="clear" w:color="auto" w:fill="auto"/>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More than £10 hour</w:t>
            </w:r>
          </w:p>
        </w:tc>
        <w:tc>
          <w:tcPr>
            <w:tcW w:w="992"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2</w:t>
            </w:r>
          </w:p>
        </w:tc>
        <w:tc>
          <w:tcPr>
            <w:tcW w:w="1134"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0.93%</w:t>
            </w:r>
          </w:p>
        </w:tc>
        <w:tc>
          <w:tcPr>
            <w:tcW w:w="993"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1</w:t>
            </w:r>
          </w:p>
        </w:tc>
        <w:tc>
          <w:tcPr>
            <w:tcW w:w="992"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1.15%</w:t>
            </w:r>
          </w:p>
        </w:tc>
        <w:tc>
          <w:tcPr>
            <w:tcW w:w="992"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0</w:t>
            </w:r>
          </w:p>
        </w:tc>
        <w:tc>
          <w:tcPr>
            <w:tcW w:w="992"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0%</w:t>
            </w:r>
          </w:p>
        </w:tc>
      </w:tr>
      <w:tr w:rsidR="002C552F" w:rsidRPr="005D5CE6" w:rsidTr="00E006EC">
        <w:trPr>
          <w:trHeight w:val="300"/>
        </w:trPr>
        <w:tc>
          <w:tcPr>
            <w:tcW w:w="2518" w:type="dxa"/>
            <w:shd w:val="clear" w:color="000000" w:fill="D9D9D9"/>
            <w:noWrap/>
            <w:vAlign w:val="bottom"/>
          </w:tcPr>
          <w:p w:rsidR="002C552F" w:rsidRPr="005D5CE6" w:rsidRDefault="002C552F" w:rsidP="00E006EC">
            <w:pPr>
              <w:rPr>
                <w:rFonts w:eastAsia="Times New Roman" w:cs="Arial"/>
                <w:b/>
                <w:bCs/>
                <w:sz w:val="20"/>
                <w:szCs w:val="20"/>
                <w:lang w:eastAsia="en-GB"/>
              </w:rPr>
            </w:pPr>
            <w:r w:rsidRPr="005D5CE6">
              <w:rPr>
                <w:rFonts w:eastAsia="Times New Roman" w:cs="Arial"/>
                <w:b/>
                <w:bCs/>
                <w:sz w:val="20"/>
                <w:szCs w:val="20"/>
                <w:lang w:eastAsia="en-GB"/>
              </w:rPr>
              <w:t>TOTAL</w:t>
            </w:r>
          </w:p>
        </w:tc>
        <w:tc>
          <w:tcPr>
            <w:tcW w:w="992" w:type="dxa"/>
            <w:shd w:val="clear" w:color="000000" w:fill="D9D9D9"/>
            <w:noWrap/>
            <w:vAlign w:val="bottom"/>
          </w:tcPr>
          <w:p w:rsidR="002C552F" w:rsidRPr="005D5CE6" w:rsidRDefault="002C552F" w:rsidP="00E006EC">
            <w:pPr>
              <w:jc w:val="right"/>
              <w:rPr>
                <w:rFonts w:eastAsia="Times New Roman" w:cs="Arial"/>
                <w:b/>
                <w:bCs/>
                <w:sz w:val="20"/>
                <w:szCs w:val="20"/>
                <w:lang w:eastAsia="en-GB"/>
              </w:rPr>
            </w:pPr>
            <w:r w:rsidRPr="005D5CE6">
              <w:rPr>
                <w:rFonts w:eastAsia="Times New Roman" w:cs="Arial"/>
                <w:b/>
                <w:bCs/>
                <w:sz w:val="20"/>
                <w:szCs w:val="20"/>
                <w:lang w:eastAsia="en-GB"/>
              </w:rPr>
              <w:t>216</w:t>
            </w:r>
          </w:p>
        </w:tc>
        <w:tc>
          <w:tcPr>
            <w:tcW w:w="1134" w:type="dxa"/>
            <w:shd w:val="clear" w:color="000000" w:fill="D9D9D9"/>
            <w:noWrap/>
            <w:vAlign w:val="bottom"/>
          </w:tcPr>
          <w:p w:rsidR="002C552F" w:rsidRPr="005D5CE6" w:rsidRDefault="002C552F" w:rsidP="00E006EC">
            <w:pPr>
              <w:rPr>
                <w:rFonts w:eastAsia="Times New Roman" w:cs="Arial"/>
                <w:b/>
                <w:sz w:val="20"/>
                <w:szCs w:val="20"/>
                <w:lang w:eastAsia="en-GB"/>
              </w:rPr>
            </w:pPr>
          </w:p>
        </w:tc>
        <w:tc>
          <w:tcPr>
            <w:tcW w:w="993" w:type="dxa"/>
            <w:shd w:val="clear" w:color="000000" w:fill="D9D9D9"/>
            <w:vAlign w:val="bottom"/>
          </w:tcPr>
          <w:p w:rsidR="002C552F" w:rsidRPr="005D5CE6" w:rsidRDefault="002C552F" w:rsidP="00E006EC">
            <w:pPr>
              <w:jc w:val="right"/>
              <w:rPr>
                <w:rFonts w:eastAsia="Times New Roman" w:cs="Arial"/>
                <w:b/>
                <w:sz w:val="20"/>
                <w:szCs w:val="20"/>
                <w:lang w:eastAsia="en-GB"/>
              </w:rPr>
            </w:pPr>
            <w:r w:rsidRPr="005D5CE6">
              <w:rPr>
                <w:rFonts w:eastAsia="Times New Roman" w:cs="Arial"/>
                <w:b/>
                <w:sz w:val="20"/>
                <w:szCs w:val="20"/>
                <w:lang w:eastAsia="en-GB"/>
              </w:rPr>
              <w:t>87</w:t>
            </w:r>
          </w:p>
        </w:tc>
        <w:tc>
          <w:tcPr>
            <w:tcW w:w="992" w:type="dxa"/>
            <w:shd w:val="clear" w:color="000000" w:fill="D9D9D9"/>
            <w:vAlign w:val="bottom"/>
          </w:tcPr>
          <w:p w:rsidR="002C552F" w:rsidRPr="005D5CE6" w:rsidRDefault="002C552F" w:rsidP="00E006EC">
            <w:pPr>
              <w:jc w:val="right"/>
              <w:rPr>
                <w:rFonts w:eastAsia="Times New Roman" w:cs="Arial"/>
                <w:b/>
                <w:sz w:val="20"/>
                <w:szCs w:val="20"/>
                <w:lang w:eastAsia="en-GB"/>
              </w:rPr>
            </w:pPr>
          </w:p>
        </w:tc>
        <w:tc>
          <w:tcPr>
            <w:tcW w:w="992" w:type="dxa"/>
            <w:shd w:val="clear" w:color="000000" w:fill="D9D9D9"/>
            <w:vAlign w:val="bottom"/>
          </w:tcPr>
          <w:p w:rsidR="002C552F" w:rsidRPr="005D5CE6" w:rsidRDefault="002C552F" w:rsidP="00E006EC">
            <w:pPr>
              <w:jc w:val="right"/>
              <w:rPr>
                <w:rFonts w:eastAsia="Times New Roman" w:cs="Arial"/>
                <w:b/>
                <w:sz w:val="20"/>
                <w:szCs w:val="20"/>
                <w:lang w:eastAsia="en-GB"/>
              </w:rPr>
            </w:pPr>
            <w:r w:rsidRPr="005D5CE6">
              <w:rPr>
                <w:rFonts w:eastAsia="Times New Roman" w:cs="Arial"/>
                <w:b/>
                <w:sz w:val="20"/>
                <w:szCs w:val="20"/>
                <w:lang w:eastAsia="en-GB"/>
              </w:rPr>
              <w:t>109</w:t>
            </w:r>
          </w:p>
        </w:tc>
        <w:tc>
          <w:tcPr>
            <w:tcW w:w="992" w:type="dxa"/>
            <w:shd w:val="clear" w:color="000000" w:fill="D9D9D9"/>
            <w:vAlign w:val="bottom"/>
          </w:tcPr>
          <w:p w:rsidR="002C552F" w:rsidRPr="005D5CE6" w:rsidRDefault="002C552F" w:rsidP="00E006EC">
            <w:pPr>
              <w:jc w:val="right"/>
              <w:rPr>
                <w:rFonts w:eastAsia="Times New Roman" w:cs="Arial"/>
                <w:sz w:val="20"/>
                <w:szCs w:val="20"/>
                <w:lang w:eastAsia="en-GB"/>
              </w:rPr>
            </w:pPr>
          </w:p>
        </w:tc>
      </w:tr>
    </w:tbl>
    <w:p w:rsidR="002C552F" w:rsidRPr="005D5CE6" w:rsidRDefault="002C552F" w:rsidP="003B1B19">
      <w:pPr>
        <w:rPr>
          <w:rStyle w:val="Emphasis"/>
          <w:i w:val="0"/>
          <w:iCs w:val="0"/>
        </w:rPr>
      </w:pPr>
    </w:p>
    <w:p w:rsidR="002C552F" w:rsidRPr="005D5CE6" w:rsidRDefault="002C552F" w:rsidP="003B1B19">
      <w:pPr>
        <w:rPr>
          <w:rStyle w:val="Emphasis"/>
          <w:i w:val="0"/>
          <w:iCs w:val="0"/>
        </w:rPr>
      </w:pPr>
      <w:r w:rsidRPr="005D5CE6">
        <w:rPr>
          <w:rStyle w:val="Emphasis"/>
          <w:i w:val="0"/>
          <w:iCs w:val="0"/>
        </w:rPr>
        <w:t>Table 18: If the number of free childcare hours per child was extended to 30 for children of working parents, would this make the funding of your childcare provision:</w:t>
      </w:r>
    </w:p>
    <w:tbl>
      <w:tblPr>
        <w:tblW w:w="691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86"/>
        <w:gridCol w:w="992"/>
        <w:gridCol w:w="1134"/>
      </w:tblGrid>
      <w:tr w:rsidR="002C552F" w:rsidRPr="005D5CE6" w:rsidTr="00E006EC">
        <w:trPr>
          <w:trHeight w:val="315"/>
        </w:trPr>
        <w:tc>
          <w:tcPr>
            <w:tcW w:w="4786" w:type="dxa"/>
            <w:shd w:val="clear" w:color="auto" w:fill="1499C2"/>
            <w:vAlign w:val="bottom"/>
            <w:hideMark/>
          </w:tcPr>
          <w:p w:rsidR="002C552F" w:rsidRPr="005D5CE6" w:rsidRDefault="002C552F" w:rsidP="00E006EC">
            <w:pPr>
              <w:rPr>
                <w:rFonts w:eastAsia="Times New Roman" w:cs="Arial"/>
                <w:b/>
                <w:bCs/>
                <w:sz w:val="20"/>
                <w:szCs w:val="20"/>
                <w:lang w:eastAsia="en-GB"/>
              </w:rPr>
            </w:pPr>
          </w:p>
        </w:tc>
        <w:tc>
          <w:tcPr>
            <w:tcW w:w="992" w:type="dxa"/>
            <w:shd w:val="clear" w:color="auto" w:fill="1499C2"/>
            <w:vAlign w:val="bottom"/>
            <w:hideMark/>
          </w:tcPr>
          <w:p w:rsidR="002C552F" w:rsidRPr="005D5CE6" w:rsidRDefault="002C552F" w:rsidP="00E006EC">
            <w:pPr>
              <w:rPr>
                <w:rFonts w:eastAsia="Times New Roman" w:cs="Arial"/>
                <w:b/>
                <w:bCs/>
                <w:sz w:val="20"/>
                <w:szCs w:val="20"/>
                <w:lang w:eastAsia="en-GB"/>
              </w:rPr>
            </w:pPr>
            <w:r w:rsidRPr="005D5CE6">
              <w:rPr>
                <w:rFonts w:eastAsia="Times New Roman" w:cs="Arial"/>
                <w:b/>
                <w:bCs/>
                <w:sz w:val="20"/>
                <w:szCs w:val="20"/>
                <w:lang w:eastAsia="en-GB"/>
              </w:rPr>
              <w:t>No.</w:t>
            </w:r>
          </w:p>
        </w:tc>
        <w:tc>
          <w:tcPr>
            <w:tcW w:w="1134" w:type="dxa"/>
            <w:shd w:val="clear" w:color="auto" w:fill="1499C2"/>
            <w:vAlign w:val="bottom"/>
          </w:tcPr>
          <w:p w:rsidR="002C552F" w:rsidRPr="005D5CE6" w:rsidRDefault="002C552F" w:rsidP="00E006EC">
            <w:pPr>
              <w:rPr>
                <w:rFonts w:eastAsia="Times New Roman" w:cs="Arial"/>
                <w:b/>
                <w:bCs/>
                <w:sz w:val="20"/>
                <w:szCs w:val="20"/>
                <w:lang w:eastAsia="en-GB"/>
              </w:rPr>
            </w:pPr>
            <w:r w:rsidRPr="005D5CE6">
              <w:rPr>
                <w:rFonts w:eastAsia="Times New Roman" w:cs="Arial"/>
                <w:b/>
                <w:bCs/>
                <w:sz w:val="20"/>
                <w:szCs w:val="20"/>
                <w:lang w:eastAsia="en-GB"/>
              </w:rPr>
              <w:t>%</w:t>
            </w:r>
          </w:p>
        </w:tc>
      </w:tr>
      <w:tr w:rsidR="002C552F" w:rsidRPr="005D5CE6" w:rsidTr="00E006EC">
        <w:trPr>
          <w:trHeight w:val="300"/>
        </w:trPr>
        <w:tc>
          <w:tcPr>
            <w:tcW w:w="4786" w:type="dxa"/>
            <w:shd w:val="clear" w:color="auto" w:fill="F2F2F2" w:themeFill="background1" w:themeFillShade="F2"/>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Less sustainable</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200</w:t>
            </w:r>
          </w:p>
        </w:tc>
        <w:tc>
          <w:tcPr>
            <w:tcW w:w="1134"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40.00%</w:t>
            </w:r>
          </w:p>
        </w:tc>
      </w:tr>
      <w:tr w:rsidR="002C552F" w:rsidRPr="005D5CE6" w:rsidTr="00E006EC">
        <w:trPr>
          <w:trHeight w:val="300"/>
        </w:trPr>
        <w:tc>
          <w:tcPr>
            <w:tcW w:w="4786" w:type="dxa"/>
            <w:shd w:val="clear" w:color="auto" w:fill="auto"/>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More sustainable</w:t>
            </w:r>
          </w:p>
        </w:tc>
        <w:tc>
          <w:tcPr>
            <w:tcW w:w="992"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75</w:t>
            </w:r>
          </w:p>
        </w:tc>
        <w:tc>
          <w:tcPr>
            <w:tcW w:w="1134"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15.00%</w:t>
            </w:r>
          </w:p>
        </w:tc>
      </w:tr>
      <w:tr w:rsidR="002C552F" w:rsidRPr="005D5CE6" w:rsidTr="00E006EC">
        <w:trPr>
          <w:trHeight w:val="300"/>
        </w:trPr>
        <w:tc>
          <w:tcPr>
            <w:tcW w:w="4786" w:type="dxa"/>
            <w:shd w:val="clear" w:color="auto" w:fill="F2F2F2" w:themeFill="background1" w:themeFillShade="F2"/>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Not sure</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225</w:t>
            </w:r>
          </w:p>
        </w:tc>
        <w:tc>
          <w:tcPr>
            <w:tcW w:w="1134"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45.00%</w:t>
            </w:r>
          </w:p>
        </w:tc>
      </w:tr>
      <w:tr w:rsidR="002C552F" w:rsidRPr="005D5CE6" w:rsidTr="00E006EC">
        <w:trPr>
          <w:trHeight w:val="300"/>
        </w:trPr>
        <w:tc>
          <w:tcPr>
            <w:tcW w:w="4786" w:type="dxa"/>
            <w:shd w:val="clear" w:color="000000" w:fill="D9D9D9"/>
            <w:noWrap/>
            <w:vAlign w:val="bottom"/>
          </w:tcPr>
          <w:p w:rsidR="002C552F" w:rsidRPr="005D5CE6" w:rsidRDefault="002C552F" w:rsidP="00E006EC">
            <w:pPr>
              <w:rPr>
                <w:rFonts w:eastAsia="Times New Roman" w:cs="Arial"/>
                <w:b/>
                <w:bCs/>
                <w:sz w:val="20"/>
                <w:szCs w:val="20"/>
                <w:lang w:eastAsia="en-GB"/>
              </w:rPr>
            </w:pPr>
            <w:r w:rsidRPr="005D5CE6">
              <w:rPr>
                <w:rFonts w:eastAsia="Times New Roman" w:cs="Arial"/>
                <w:b/>
                <w:bCs/>
                <w:sz w:val="20"/>
                <w:szCs w:val="20"/>
                <w:lang w:eastAsia="en-GB"/>
              </w:rPr>
              <w:t>TOTAL</w:t>
            </w:r>
          </w:p>
        </w:tc>
        <w:tc>
          <w:tcPr>
            <w:tcW w:w="992" w:type="dxa"/>
            <w:shd w:val="clear" w:color="000000" w:fill="D9D9D9"/>
            <w:noWrap/>
            <w:vAlign w:val="bottom"/>
          </w:tcPr>
          <w:p w:rsidR="002C552F" w:rsidRPr="005D5CE6" w:rsidRDefault="002C552F" w:rsidP="00E006EC">
            <w:pPr>
              <w:jc w:val="right"/>
              <w:rPr>
                <w:rFonts w:eastAsia="Times New Roman" w:cs="Arial"/>
                <w:b/>
                <w:bCs/>
                <w:sz w:val="20"/>
                <w:szCs w:val="20"/>
                <w:lang w:eastAsia="en-GB"/>
              </w:rPr>
            </w:pPr>
            <w:r w:rsidRPr="005D5CE6">
              <w:rPr>
                <w:rFonts w:eastAsia="Times New Roman" w:cs="Arial"/>
                <w:b/>
                <w:bCs/>
                <w:sz w:val="20"/>
                <w:szCs w:val="20"/>
                <w:lang w:eastAsia="en-GB"/>
              </w:rPr>
              <w:t>500</w:t>
            </w:r>
          </w:p>
        </w:tc>
        <w:tc>
          <w:tcPr>
            <w:tcW w:w="1134" w:type="dxa"/>
            <w:shd w:val="clear" w:color="000000" w:fill="D9D9D9"/>
            <w:noWrap/>
            <w:vAlign w:val="bottom"/>
          </w:tcPr>
          <w:p w:rsidR="002C552F" w:rsidRPr="005D5CE6" w:rsidRDefault="002C552F" w:rsidP="00E006EC">
            <w:pPr>
              <w:rPr>
                <w:rFonts w:eastAsia="Times New Roman" w:cs="Arial"/>
                <w:sz w:val="20"/>
                <w:szCs w:val="20"/>
                <w:lang w:eastAsia="en-GB"/>
              </w:rPr>
            </w:pPr>
          </w:p>
        </w:tc>
      </w:tr>
    </w:tbl>
    <w:p w:rsidR="002C552F" w:rsidRPr="005D5CE6" w:rsidRDefault="002C552F" w:rsidP="003B1B19">
      <w:pPr>
        <w:rPr>
          <w:rStyle w:val="Emphasis"/>
          <w:i w:val="0"/>
          <w:iCs w:val="0"/>
        </w:rPr>
      </w:pPr>
    </w:p>
    <w:p w:rsidR="002C552F" w:rsidRPr="005D5CE6" w:rsidRDefault="002C552F" w:rsidP="003B1B19">
      <w:pPr>
        <w:rPr>
          <w:rStyle w:val="Emphasis"/>
          <w:i w:val="0"/>
          <w:iCs w:val="0"/>
        </w:rPr>
      </w:pPr>
      <w:r w:rsidRPr="005D5CE6">
        <w:rPr>
          <w:rStyle w:val="Emphasis"/>
          <w:i w:val="0"/>
          <w:iCs w:val="0"/>
        </w:rPr>
        <w:t>Table 19: What occupancy level do you currently have for your nursery provision?</w:t>
      </w:r>
    </w:p>
    <w:tbl>
      <w:tblPr>
        <w:tblW w:w="691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86"/>
        <w:gridCol w:w="992"/>
        <w:gridCol w:w="1134"/>
      </w:tblGrid>
      <w:tr w:rsidR="002C552F" w:rsidRPr="005D5CE6" w:rsidTr="00E006EC">
        <w:trPr>
          <w:trHeight w:val="315"/>
        </w:trPr>
        <w:tc>
          <w:tcPr>
            <w:tcW w:w="4786" w:type="dxa"/>
            <w:shd w:val="clear" w:color="auto" w:fill="1499C2"/>
            <w:vAlign w:val="bottom"/>
            <w:hideMark/>
          </w:tcPr>
          <w:p w:rsidR="002C552F" w:rsidRPr="005D5CE6" w:rsidRDefault="002C552F" w:rsidP="00E006EC">
            <w:pPr>
              <w:rPr>
                <w:rFonts w:eastAsia="Times New Roman" w:cs="Arial"/>
                <w:b/>
                <w:bCs/>
                <w:sz w:val="20"/>
                <w:szCs w:val="20"/>
                <w:lang w:eastAsia="en-GB"/>
              </w:rPr>
            </w:pPr>
          </w:p>
        </w:tc>
        <w:tc>
          <w:tcPr>
            <w:tcW w:w="992" w:type="dxa"/>
            <w:shd w:val="clear" w:color="auto" w:fill="1499C2"/>
            <w:vAlign w:val="bottom"/>
            <w:hideMark/>
          </w:tcPr>
          <w:p w:rsidR="002C552F" w:rsidRPr="005D5CE6" w:rsidRDefault="002C552F" w:rsidP="00E006EC">
            <w:pPr>
              <w:rPr>
                <w:rFonts w:eastAsia="Times New Roman" w:cs="Arial"/>
                <w:b/>
                <w:bCs/>
                <w:sz w:val="20"/>
                <w:szCs w:val="20"/>
                <w:lang w:eastAsia="en-GB"/>
              </w:rPr>
            </w:pPr>
            <w:r w:rsidRPr="005D5CE6">
              <w:rPr>
                <w:rFonts w:eastAsia="Times New Roman" w:cs="Arial"/>
                <w:b/>
                <w:bCs/>
                <w:sz w:val="20"/>
                <w:szCs w:val="20"/>
                <w:lang w:eastAsia="en-GB"/>
              </w:rPr>
              <w:t>No.</w:t>
            </w:r>
          </w:p>
        </w:tc>
        <w:tc>
          <w:tcPr>
            <w:tcW w:w="1134" w:type="dxa"/>
            <w:shd w:val="clear" w:color="auto" w:fill="1499C2"/>
            <w:vAlign w:val="bottom"/>
          </w:tcPr>
          <w:p w:rsidR="002C552F" w:rsidRPr="005D5CE6" w:rsidRDefault="002C552F" w:rsidP="00E006EC">
            <w:pPr>
              <w:rPr>
                <w:rFonts w:eastAsia="Times New Roman" w:cs="Arial"/>
                <w:b/>
                <w:bCs/>
                <w:sz w:val="20"/>
                <w:szCs w:val="20"/>
                <w:lang w:eastAsia="en-GB"/>
              </w:rPr>
            </w:pPr>
            <w:r w:rsidRPr="005D5CE6">
              <w:rPr>
                <w:rFonts w:eastAsia="Times New Roman" w:cs="Arial"/>
                <w:b/>
                <w:bCs/>
                <w:sz w:val="20"/>
                <w:szCs w:val="20"/>
                <w:lang w:eastAsia="en-GB"/>
              </w:rPr>
              <w:t>%</w:t>
            </w:r>
          </w:p>
        </w:tc>
      </w:tr>
      <w:tr w:rsidR="002C552F" w:rsidRPr="005D5CE6" w:rsidTr="00E006EC">
        <w:trPr>
          <w:trHeight w:val="300"/>
        </w:trPr>
        <w:tc>
          <w:tcPr>
            <w:tcW w:w="4786" w:type="dxa"/>
            <w:shd w:val="clear" w:color="auto" w:fill="F2F2F2" w:themeFill="background1" w:themeFillShade="F2"/>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Under 50%</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20</w:t>
            </w:r>
          </w:p>
        </w:tc>
        <w:tc>
          <w:tcPr>
            <w:tcW w:w="1134"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3.94%</w:t>
            </w:r>
          </w:p>
        </w:tc>
      </w:tr>
      <w:tr w:rsidR="002C552F" w:rsidRPr="005D5CE6" w:rsidTr="00E006EC">
        <w:trPr>
          <w:trHeight w:val="300"/>
        </w:trPr>
        <w:tc>
          <w:tcPr>
            <w:tcW w:w="4786" w:type="dxa"/>
            <w:shd w:val="clear" w:color="auto" w:fill="auto"/>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51 – 60%</w:t>
            </w:r>
          </w:p>
        </w:tc>
        <w:tc>
          <w:tcPr>
            <w:tcW w:w="992"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18</w:t>
            </w:r>
          </w:p>
        </w:tc>
        <w:tc>
          <w:tcPr>
            <w:tcW w:w="1134"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3.54%</w:t>
            </w:r>
          </w:p>
        </w:tc>
      </w:tr>
      <w:tr w:rsidR="002C552F" w:rsidRPr="005D5CE6" w:rsidTr="00E006EC">
        <w:trPr>
          <w:trHeight w:val="300"/>
        </w:trPr>
        <w:tc>
          <w:tcPr>
            <w:tcW w:w="4786" w:type="dxa"/>
            <w:shd w:val="clear" w:color="auto" w:fill="F2F2F2" w:themeFill="background1" w:themeFillShade="F2"/>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61 – 70%</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32</w:t>
            </w:r>
          </w:p>
        </w:tc>
        <w:tc>
          <w:tcPr>
            <w:tcW w:w="1134"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6.30%</w:t>
            </w:r>
          </w:p>
        </w:tc>
      </w:tr>
      <w:tr w:rsidR="002C552F" w:rsidRPr="005D5CE6" w:rsidTr="00E006EC">
        <w:trPr>
          <w:trHeight w:val="300"/>
        </w:trPr>
        <w:tc>
          <w:tcPr>
            <w:tcW w:w="4786" w:type="dxa"/>
            <w:shd w:val="clear" w:color="auto" w:fill="auto"/>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71 – 80%</w:t>
            </w:r>
          </w:p>
        </w:tc>
        <w:tc>
          <w:tcPr>
            <w:tcW w:w="992"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34</w:t>
            </w:r>
          </w:p>
        </w:tc>
        <w:tc>
          <w:tcPr>
            <w:tcW w:w="1134"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6.69%</w:t>
            </w:r>
          </w:p>
        </w:tc>
      </w:tr>
      <w:tr w:rsidR="002C552F" w:rsidRPr="005D5CE6" w:rsidTr="00E006EC">
        <w:trPr>
          <w:trHeight w:val="300"/>
        </w:trPr>
        <w:tc>
          <w:tcPr>
            <w:tcW w:w="4786" w:type="dxa"/>
            <w:shd w:val="clear" w:color="auto" w:fill="F2F2F2" w:themeFill="background1" w:themeFillShade="F2"/>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81 – 90%</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75</w:t>
            </w:r>
          </w:p>
        </w:tc>
        <w:tc>
          <w:tcPr>
            <w:tcW w:w="1134"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14.76%</w:t>
            </w:r>
          </w:p>
        </w:tc>
      </w:tr>
      <w:tr w:rsidR="002C552F" w:rsidRPr="005D5CE6" w:rsidTr="00E006EC">
        <w:trPr>
          <w:trHeight w:val="300"/>
        </w:trPr>
        <w:tc>
          <w:tcPr>
            <w:tcW w:w="4786" w:type="dxa"/>
            <w:shd w:val="clear" w:color="auto" w:fill="auto"/>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91 – 99%</w:t>
            </w:r>
          </w:p>
        </w:tc>
        <w:tc>
          <w:tcPr>
            <w:tcW w:w="992"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118</w:t>
            </w:r>
          </w:p>
        </w:tc>
        <w:tc>
          <w:tcPr>
            <w:tcW w:w="1134"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23.23%</w:t>
            </w:r>
          </w:p>
        </w:tc>
      </w:tr>
      <w:tr w:rsidR="002C552F" w:rsidRPr="005D5CE6" w:rsidTr="00E006EC">
        <w:trPr>
          <w:trHeight w:val="300"/>
        </w:trPr>
        <w:tc>
          <w:tcPr>
            <w:tcW w:w="4786" w:type="dxa"/>
            <w:shd w:val="clear" w:color="auto" w:fill="F2F2F2" w:themeFill="background1" w:themeFillShade="F2"/>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100%</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211</w:t>
            </w:r>
          </w:p>
        </w:tc>
        <w:tc>
          <w:tcPr>
            <w:tcW w:w="1134"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41.54%</w:t>
            </w:r>
          </w:p>
        </w:tc>
      </w:tr>
      <w:tr w:rsidR="002C552F" w:rsidRPr="005D5CE6" w:rsidTr="00E006EC">
        <w:trPr>
          <w:trHeight w:val="300"/>
        </w:trPr>
        <w:tc>
          <w:tcPr>
            <w:tcW w:w="4786" w:type="dxa"/>
            <w:shd w:val="clear" w:color="000000" w:fill="D9D9D9"/>
            <w:noWrap/>
            <w:vAlign w:val="bottom"/>
          </w:tcPr>
          <w:p w:rsidR="002C552F" w:rsidRPr="005D5CE6" w:rsidRDefault="002C552F" w:rsidP="00E006EC">
            <w:pPr>
              <w:rPr>
                <w:rFonts w:eastAsia="Times New Roman" w:cs="Arial"/>
                <w:b/>
                <w:bCs/>
                <w:sz w:val="20"/>
                <w:szCs w:val="20"/>
                <w:lang w:eastAsia="en-GB"/>
              </w:rPr>
            </w:pPr>
            <w:r w:rsidRPr="005D5CE6">
              <w:rPr>
                <w:rFonts w:eastAsia="Times New Roman" w:cs="Arial"/>
                <w:b/>
                <w:bCs/>
                <w:sz w:val="20"/>
                <w:szCs w:val="20"/>
                <w:lang w:eastAsia="en-GB"/>
              </w:rPr>
              <w:t>TOTAL</w:t>
            </w:r>
          </w:p>
        </w:tc>
        <w:tc>
          <w:tcPr>
            <w:tcW w:w="992" w:type="dxa"/>
            <w:shd w:val="clear" w:color="000000" w:fill="D9D9D9"/>
            <w:noWrap/>
            <w:vAlign w:val="bottom"/>
          </w:tcPr>
          <w:p w:rsidR="002C552F" w:rsidRPr="005D5CE6" w:rsidRDefault="002C552F" w:rsidP="00E006EC">
            <w:pPr>
              <w:jc w:val="right"/>
              <w:rPr>
                <w:rFonts w:eastAsia="Times New Roman" w:cs="Arial"/>
                <w:b/>
                <w:bCs/>
                <w:sz w:val="20"/>
                <w:szCs w:val="20"/>
                <w:lang w:eastAsia="en-GB"/>
              </w:rPr>
            </w:pPr>
            <w:r w:rsidRPr="005D5CE6">
              <w:rPr>
                <w:rFonts w:eastAsia="Times New Roman" w:cs="Arial"/>
                <w:b/>
                <w:bCs/>
                <w:sz w:val="20"/>
                <w:szCs w:val="20"/>
                <w:lang w:eastAsia="en-GB"/>
              </w:rPr>
              <w:t>508</w:t>
            </w:r>
          </w:p>
        </w:tc>
        <w:tc>
          <w:tcPr>
            <w:tcW w:w="1134" w:type="dxa"/>
            <w:shd w:val="clear" w:color="000000" w:fill="D9D9D9"/>
            <w:noWrap/>
            <w:vAlign w:val="bottom"/>
          </w:tcPr>
          <w:p w:rsidR="002C552F" w:rsidRPr="005D5CE6" w:rsidRDefault="002C552F" w:rsidP="00E006EC">
            <w:pPr>
              <w:rPr>
                <w:rFonts w:eastAsia="Times New Roman" w:cs="Arial"/>
                <w:sz w:val="20"/>
                <w:szCs w:val="20"/>
                <w:lang w:eastAsia="en-GB"/>
              </w:rPr>
            </w:pPr>
          </w:p>
        </w:tc>
      </w:tr>
    </w:tbl>
    <w:p w:rsidR="002C552F" w:rsidRPr="005D5CE6" w:rsidRDefault="002C552F" w:rsidP="003B1B19">
      <w:pPr>
        <w:rPr>
          <w:rStyle w:val="Emphasis"/>
          <w:i w:val="0"/>
          <w:iCs w:val="0"/>
        </w:rPr>
      </w:pPr>
    </w:p>
    <w:p w:rsidR="002C552F" w:rsidRPr="005D5CE6" w:rsidRDefault="002C552F" w:rsidP="003B1B19">
      <w:pPr>
        <w:rPr>
          <w:rStyle w:val="Emphasis"/>
          <w:i w:val="0"/>
          <w:iCs w:val="0"/>
        </w:rPr>
      </w:pPr>
      <w:r w:rsidRPr="005D5CE6">
        <w:rPr>
          <w:rStyle w:val="Emphasis"/>
          <w:i w:val="0"/>
          <w:iCs w:val="0"/>
        </w:rPr>
        <w:t>Table 20: Would you have the capacity to increase the number of hours of nu</w:t>
      </w:r>
      <w:r w:rsidR="00E006EC" w:rsidRPr="005D5CE6">
        <w:rPr>
          <w:rStyle w:val="Emphasis"/>
          <w:i w:val="0"/>
          <w:iCs w:val="0"/>
        </w:rPr>
        <w:t>rsery education you offer</w:t>
      </w:r>
    </w:p>
    <w:tbl>
      <w:tblPr>
        <w:tblW w:w="691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86"/>
        <w:gridCol w:w="992"/>
        <w:gridCol w:w="1134"/>
      </w:tblGrid>
      <w:tr w:rsidR="00E006EC" w:rsidRPr="005D5CE6" w:rsidTr="00E006EC">
        <w:trPr>
          <w:trHeight w:val="315"/>
        </w:trPr>
        <w:tc>
          <w:tcPr>
            <w:tcW w:w="4786" w:type="dxa"/>
            <w:shd w:val="clear" w:color="auto" w:fill="1499C2"/>
            <w:vAlign w:val="bottom"/>
            <w:hideMark/>
          </w:tcPr>
          <w:p w:rsidR="00E006EC" w:rsidRPr="005D5CE6" w:rsidRDefault="00E006EC" w:rsidP="003B1B19">
            <w:pPr>
              <w:rPr>
                <w:rFonts w:eastAsia="Times New Roman" w:cs="Arial"/>
                <w:b/>
                <w:bCs/>
                <w:sz w:val="20"/>
                <w:szCs w:val="20"/>
                <w:lang w:eastAsia="en-GB"/>
              </w:rPr>
            </w:pPr>
          </w:p>
        </w:tc>
        <w:tc>
          <w:tcPr>
            <w:tcW w:w="992" w:type="dxa"/>
            <w:shd w:val="clear" w:color="auto" w:fill="1499C2"/>
            <w:vAlign w:val="bottom"/>
            <w:hideMark/>
          </w:tcPr>
          <w:p w:rsidR="00E006EC" w:rsidRPr="005D5CE6" w:rsidRDefault="00E006EC" w:rsidP="003B1B19">
            <w:pPr>
              <w:rPr>
                <w:rFonts w:eastAsia="Times New Roman" w:cs="Arial"/>
                <w:b/>
                <w:bCs/>
                <w:sz w:val="20"/>
                <w:szCs w:val="20"/>
                <w:lang w:eastAsia="en-GB"/>
              </w:rPr>
            </w:pPr>
            <w:r w:rsidRPr="005D5CE6">
              <w:rPr>
                <w:rFonts w:eastAsia="Times New Roman" w:cs="Arial"/>
                <w:b/>
                <w:bCs/>
                <w:sz w:val="20"/>
                <w:szCs w:val="20"/>
                <w:lang w:eastAsia="en-GB"/>
              </w:rPr>
              <w:t>No.</w:t>
            </w:r>
          </w:p>
        </w:tc>
        <w:tc>
          <w:tcPr>
            <w:tcW w:w="1134" w:type="dxa"/>
            <w:shd w:val="clear" w:color="auto" w:fill="1499C2"/>
            <w:vAlign w:val="bottom"/>
          </w:tcPr>
          <w:p w:rsidR="00E006EC" w:rsidRPr="005D5CE6" w:rsidRDefault="00E006EC" w:rsidP="003B1B19">
            <w:pPr>
              <w:rPr>
                <w:rFonts w:eastAsia="Times New Roman" w:cs="Arial"/>
                <w:b/>
                <w:bCs/>
                <w:sz w:val="20"/>
                <w:szCs w:val="20"/>
                <w:lang w:eastAsia="en-GB"/>
              </w:rPr>
            </w:pPr>
            <w:r w:rsidRPr="005D5CE6">
              <w:rPr>
                <w:rFonts w:eastAsia="Times New Roman" w:cs="Arial"/>
                <w:b/>
                <w:bCs/>
                <w:sz w:val="20"/>
                <w:szCs w:val="20"/>
                <w:lang w:eastAsia="en-GB"/>
              </w:rPr>
              <w:t>%</w:t>
            </w:r>
          </w:p>
        </w:tc>
      </w:tr>
      <w:tr w:rsidR="00E006EC" w:rsidRPr="005D5CE6" w:rsidTr="00E006EC">
        <w:trPr>
          <w:trHeight w:val="300"/>
        </w:trPr>
        <w:tc>
          <w:tcPr>
            <w:tcW w:w="4786" w:type="dxa"/>
            <w:shd w:val="clear" w:color="auto" w:fill="F2F2F2" w:themeFill="background1" w:themeFillShade="F2"/>
            <w:vAlign w:val="bottom"/>
          </w:tcPr>
          <w:p w:rsidR="00E006EC" w:rsidRPr="005D5CE6" w:rsidRDefault="00E006EC" w:rsidP="003B1B19">
            <w:pPr>
              <w:rPr>
                <w:rFonts w:eastAsia="Times New Roman" w:cs="Arial"/>
                <w:sz w:val="20"/>
                <w:szCs w:val="20"/>
                <w:lang w:eastAsia="en-GB"/>
              </w:rPr>
            </w:pPr>
            <w:r w:rsidRPr="005D5CE6">
              <w:rPr>
                <w:rFonts w:eastAsia="Times New Roman" w:cs="Arial"/>
                <w:sz w:val="20"/>
                <w:szCs w:val="20"/>
                <w:lang w:eastAsia="en-GB"/>
              </w:rPr>
              <w:t>Yes</w:t>
            </w:r>
          </w:p>
        </w:tc>
        <w:tc>
          <w:tcPr>
            <w:tcW w:w="992" w:type="dxa"/>
            <w:shd w:val="clear" w:color="auto" w:fill="F2F2F2" w:themeFill="background1" w:themeFillShade="F2"/>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140</w:t>
            </w:r>
          </w:p>
        </w:tc>
        <w:tc>
          <w:tcPr>
            <w:tcW w:w="1134" w:type="dxa"/>
            <w:shd w:val="clear" w:color="auto" w:fill="F2F2F2" w:themeFill="background1" w:themeFillShade="F2"/>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27.45%</w:t>
            </w:r>
          </w:p>
        </w:tc>
      </w:tr>
      <w:tr w:rsidR="00E006EC" w:rsidRPr="005D5CE6" w:rsidTr="00E006EC">
        <w:trPr>
          <w:trHeight w:val="300"/>
        </w:trPr>
        <w:tc>
          <w:tcPr>
            <w:tcW w:w="4786" w:type="dxa"/>
            <w:shd w:val="clear" w:color="auto" w:fill="auto"/>
            <w:vAlign w:val="bottom"/>
          </w:tcPr>
          <w:p w:rsidR="00E006EC" w:rsidRPr="005D5CE6" w:rsidRDefault="00E006EC" w:rsidP="003B1B19">
            <w:pPr>
              <w:rPr>
                <w:rFonts w:eastAsia="Times New Roman" w:cs="Arial"/>
                <w:sz w:val="20"/>
                <w:szCs w:val="20"/>
                <w:lang w:eastAsia="en-GB"/>
              </w:rPr>
            </w:pPr>
            <w:r w:rsidRPr="005D5CE6">
              <w:rPr>
                <w:rFonts w:eastAsia="Times New Roman" w:cs="Arial"/>
                <w:sz w:val="20"/>
                <w:szCs w:val="20"/>
                <w:lang w:eastAsia="en-GB"/>
              </w:rPr>
              <w:t>No</w:t>
            </w:r>
          </w:p>
        </w:tc>
        <w:tc>
          <w:tcPr>
            <w:tcW w:w="992" w:type="dxa"/>
            <w:shd w:val="clear" w:color="auto" w:fill="auto"/>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274</w:t>
            </w:r>
          </w:p>
        </w:tc>
        <w:tc>
          <w:tcPr>
            <w:tcW w:w="1134" w:type="dxa"/>
            <w:shd w:val="clear" w:color="auto" w:fill="auto"/>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53.73%</w:t>
            </w:r>
          </w:p>
        </w:tc>
      </w:tr>
      <w:tr w:rsidR="00E006EC" w:rsidRPr="005D5CE6" w:rsidTr="00E006EC">
        <w:trPr>
          <w:trHeight w:val="300"/>
        </w:trPr>
        <w:tc>
          <w:tcPr>
            <w:tcW w:w="4786" w:type="dxa"/>
            <w:shd w:val="clear" w:color="auto" w:fill="F2F2F2" w:themeFill="background1" w:themeFillShade="F2"/>
            <w:vAlign w:val="bottom"/>
          </w:tcPr>
          <w:p w:rsidR="00E006EC" w:rsidRPr="005D5CE6" w:rsidRDefault="00E006EC" w:rsidP="003B1B19">
            <w:pPr>
              <w:rPr>
                <w:rFonts w:eastAsia="Times New Roman" w:cs="Arial"/>
                <w:sz w:val="20"/>
                <w:szCs w:val="20"/>
                <w:lang w:eastAsia="en-GB"/>
              </w:rPr>
            </w:pPr>
            <w:r w:rsidRPr="005D5CE6">
              <w:rPr>
                <w:rFonts w:eastAsia="Times New Roman" w:cs="Arial"/>
                <w:sz w:val="20"/>
                <w:szCs w:val="20"/>
                <w:lang w:eastAsia="en-GB"/>
              </w:rPr>
              <w:t>Not sure</w:t>
            </w:r>
          </w:p>
        </w:tc>
        <w:tc>
          <w:tcPr>
            <w:tcW w:w="992" w:type="dxa"/>
            <w:shd w:val="clear" w:color="auto" w:fill="F2F2F2" w:themeFill="background1" w:themeFillShade="F2"/>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96</w:t>
            </w:r>
          </w:p>
        </w:tc>
        <w:tc>
          <w:tcPr>
            <w:tcW w:w="1134" w:type="dxa"/>
            <w:shd w:val="clear" w:color="auto" w:fill="F2F2F2" w:themeFill="background1" w:themeFillShade="F2"/>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18.82%</w:t>
            </w:r>
          </w:p>
        </w:tc>
      </w:tr>
      <w:tr w:rsidR="00E006EC" w:rsidRPr="005D5CE6" w:rsidTr="00E006EC">
        <w:trPr>
          <w:trHeight w:val="300"/>
        </w:trPr>
        <w:tc>
          <w:tcPr>
            <w:tcW w:w="4786" w:type="dxa"/>
            <w:shd w:val="clear" w:color="000000" w:fill="D9D9D9"/>
            <w:noWrap/>
            <w:vAlign w:val="bottom"/>
          </w:tcPr>
          <w:p w:rsidR="00E006EC" w:rsidRPr="005D5CE6" w:rsidRDefault="00E006EC" w:rsidP="003B1B19">
            <w:pPr>
              <w:rPr>
                <w:rFonts w:eastAsia="Times New Roman" w:cs="Arial"/>
                <w:b/>
                <w:bCs/>
                <w:sz w:val="20"/>
                <w:szCs w:val="20"/>
                <w:lang w:eastAsia="en-GB"/>
              </w:rPr>
            </w:pPr>
            <w:r w:rsidRPr="005D5CE6">
              <w:rPr>
                <w:rFonts w:eastAsia="Times New Roman" w:cs="Arial"/>
                <w:b/>
                <w:bCs/>
                <w:sz w:val="20"/>
                <w:szCs w:val="20"/>
                <w:lang w:eastAsia="en-GB"/>
              </w:rPr>
              <w:t>TOTAL</w:t>
            </w:r>
          </w:p>
        </w:tc>
        <w:tc>
          <w:tcPr>
            <w:tcW w:w="992" w:type="dxa"/>
            <w:shd w:val="clear" w:color="000000" w:fill="D9D9D9"/>
            <w:noWrap/>
            <w:vAlign w:val="bottom"/>
          </w:tcPr>
          <w:p w:rsidR="00E006EC" w:rsidRPr="005D5CE6" w:rsidRDefault="00E006EC" w:rsidP="003B1B19">
            <w:pPr>
              <w:jc w:val="right"/>
              <w:rPr>
                <w:rFonts w:eastAsia="Times New Roman" w:cs="Arial"/>
                <w:b/>
                <w:bCs/>
                <w:sz w:val="20"/>
                <w:szCs w:val="20"/>
                <w:lang w:eastAsia="en-GB"/>
              </w:rPr>
            </w:pPr>
            <w:r w:rsidRPr="005D5CE6">
              <w:rPr>
                <w:rFonts w:eastAsia="Times New Roman" w:cs="Arial"/>
                <w:b/>
                <w:bCs/>
                <w:sz w:val="20"/>
                <w:szCs w:val="20"/>
                <w:lang w:eastAsia="en-GB"/>
              </w:rPr>
              <w:t>510</w:t>
            </w:r>
          </w:p>
        </w:tc>
        <w:tc>
          <w:tcPr>
            <w:tcW w:w="1134" w:type="dxa"/>
            <w:shd w:val="clear" w:color="000000" w:fill="D9D9D9"/>
            <w:noWrap/>
            <w:vAlign w:val="bottom"/>
          </w:tcPr>
          <w:p w:rsidR="00E006EC" w:rsidRPr="005D5CE6" w:rsidRDefault="00E006EC" w:rsidP="003B1B19">
            <w:pPr>
              <w:rPr>
                <w:rFonts w:eastAsia="Times New Roman" w:cs="Arial"/>
                <w:sz w:val="20"/>
                <w:szCs w:val="20"/>
                <w:lang w:eastAsia="en-GB"/>
              </w:rPr>
            </w:pPr>
          </w:p>
        </w:tc>
      </w:tr>
    </w:tbl>
    <w:p w:rsidR="002C552F" w:rsidRPr="005D5CE6" w:rsidRDefault="002C552F" w:rsidP="003B1B19">
      <w:pPr>
        <w:rPr>
          <w:rStyle w:val="Emphasis"/>
          <w:i w:val="0"/>
          <w:iCs w:val="0"/>
        </w:rPr>
      </w:pPr>
    </w:p>
    <w:p w:rsidR="002C552F" w:rsidRPr="005D5CE6" w:rsidRDefault="002C552F" w:rsidP="003B1B19">
      <w:pPr>
        <w:rPr>
          <w:rStyle w:val="Emphasis"/>
          <w:i w:val="0"/>
          <w:iCs w:val="0"/>
        </w:rPr>
      </w:pPr>
    </w:p>
    <w:p w:rsidR="002C552F" w:rsidRPr="005D5CE6" w:rsidRDefault="002C552F" w:rsidP="003B1B19">
      <w:pPr>
        <w:rPr>
          <w:rStyle w:val="Emphasis"/>
          <w:i w:val="0"/>
          <w:iCs w:val="0"/>
        </w:rPr>
      </w:pPr>
    </w:p>
    <w:p w:rsidR="002C552F" w:rsidRPr="005D5CE6" w:rsidRDefault="002C552F" w:rsidP="003B1B19">
      <w:pPr>
        <w:rPr>
          <w:rStyle w:val="Emphasis"/>
          <w:i w:val="0"/>
          <w:iCs w:val="0"/>
        </w:rPr>
      </w:pPr>
    </w:p>
    <w:p w:rsidR="00E006EC" w:rsidRPr="005D5CE6" w:rsidRDefault="00E006EC" w:rsidP="003B1B19">
      <w:pPr>
        <w:rPr>
          <w:rStyle w:val="Emphasis"/>
          <w:i w:val="0"/>
          <w:iCs w:val="0"/>
        </w:rPr>
      </w:pPr>
    </w:p>
    <w:p w:rsidR="002C552F" w:rsidRPr="005D5CE6" w:rsidRDefault="002C552F" w:rsidP="003B1B19">
      <w:pPr>
        <w:rPr>
          <w:rStyle w:val="Emphasis"/>
          <w:i w:val="0"/>
          <w:iCs w:val="0"/>
        </w:rPr>
      </w:pPr>
      <w:r w:rsidRPr="005D5CE6">
        <w:rPr>
          <w:rStyle w:val="Emphasis"/>
          <w:i w:val="0"/>
          <w:iCs w:val="0"/>
        </w:rPr>
        <w:t>Table 21: Approximately how many more children could you accept?</w:t>
      </w:r>
    </w:p>
    <w:tbl>
      <w:tblPr>
        <w:tblW w:w="691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86"/>
        <w:gridCol w:w="992"/>
        <w:gridCol w:w="1134"/>
      </w:tblGrid>
      <w:tr w:rsidR="002C552F" w:rsidRPr="005D5CE6" w:rsidTr="00E006EC">
        <w:trPr>
          <w:trHeight w:val="315"/>
        </w:trPr>
        <w:tc>
          <w:tcPr>
            <w:tcW w:w="4786" w:type="dxa"/>
            <w:shd w:val="clear" w:color="auto" w:fill="1499C2"/>
            <w:vAlign w:val="bottom"/>
            <w:hideMark/>
          </w:tcPr>
          <w:p w:rsidR="002C552F" w:rsidRPr="005D5CE6" w:rsidRDefault="002C552F" w:rsidP="00E006EC">
            <w:pPr>
              <w:rPr>
                <w:rFonts w:eastAsia="Times New Roman" w:cs="Arial"/>
                <w:b/>
                <w:bCs/>
                <w:sz w:val="20"/>
                <w:szCs w:val="20"/>
                <w:lang w:eastAsia="en-GB"/>
              </w:rPr>
            </w:pPr>
          </w:p>
        </w:tc>
        <w:tc>
          <w:tcPr>
            <w:tcW w:w="992" w:type="dxa"/>
            <w:shd w:val="clear" w:color="auto" w:fill="1499C2"/>
            <w:vAlign w:val="bottom"/>
            <w:hideMark/>
          </w:tcPr>
          <w:p w:rsidR="002C552F" w:rsidRPr="005D5CE6" w:rsidRDefault="002C552F" w:rsidP="00E006EC">
            <w:pPr>
              <w:rPr>
                <w:rFonts w:eastAsia="Times New Roman" w:cs="Arial"/>
                <w:b/>
                <w:bCs/>
                <w:sz w:val="20"/>
                <w:szCs w:val="20"/>
                <w:lang w:eastAsia="en-GB"/>
              </w:rPr>
            </w:pPr>
            <w:r w:rsidRPr="005D5CE6">
              <w:rPr>
                <w:rFonts w:eastAsia="Times New Roman" w:cs="Arial"/>
                <w:b/>
                <w:bCs/>
                <w:sz w:val="20"/>
                <w:szCs w:val="20"/>
                <w:lang w:eastAsia="en-GB"/>
              </w:rPr>
              <w:t>No.</w:t>
            </w:r>
          </w:p>
        </w:tc>
        <w:tc>
          <w:tcPr>
            <w:tcW w:w="1134" w:type="dxa"/>
            <w:shd w:val="clear" w:color="auto" w:fill="1499C2"/>
            <w:vAlign w:val="bottom"/>
          </w:tcPr>
          <w:p w:rsidR="002C552F" w:rsidRPr="005D5CE6" w:rsidRDefault="002C552F" w:rsidP="00E006EC">
            <w:pPr>
              <w:rPr>
                <w:rFonts w:eastAsia="Times New Roman" w:cs="Arial"/>
                <w:b/>
                <w:bCs/>
                <w:sz w:val="20"/>
                <w:szCs w:val="20"/>
                <w:lang w:eastAsia="en-GB"/>
              </w:rPr>
            </w:pPr>
            <w:r w:rsidRPr="005D5CE6">
              <w:rPr>
                <w:rFonts w:eastAsia="Times New Roman" w:cs="Arial"/>
                <w:b/>
                <w:bCs/>
                <w:sz w:val="20"/>
                <w:szCs w:val="20"/>
                <w:lang w:eastAsia="en-GB"/>
              </w:rPr>
              <w:t>%</w:t>
            </w:r>
          </w:p>
        </w:tc>
      </w:tr>
      <w:tr w:rsidR="002C552F" w:rsidRPr="005D5CE6" w:rsidTr="00E006EC">
        <w:trPr>
          <w:trHeight w:val="300"/>
        </w:trPr>
        <w:tc>
          <w:tcPr>
            <w:tcW w:w="4786" w:type="dxa"/>
            <w:shd w:val="clear" w:color="auto" w:fill="F2F2F2" w:themeFill="background1" w:themeFillShade="F2"/>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1 - 5</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23</w:t>
            </w:r>
          </w:p>
        </w:tc>
        <w:tc>
          <w:tcPr>
            <w:tcW w:w="1134"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17.29%</w:t>
            </w:r>
          </w:p>
        </w:tc>
      </w:tr>
      <w:tr w:rsidR="002C552F" w:rsidRPr="005D5CE6" w:rsidTr="00E006EC">
        <w:trPr>
          <w:trHeight w:val="300"/>
        </w:trPr>
        <w:tc>
          <w:tcPr>
            <w:tcW w:w="4786" w:type="dxa"/>
            <w:shd w:val="clear" w:color="auto" w:fill="auto"/>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6 – 10</w:t>
            </w:r>
          </w:p>
        </w:tc>
        <w:tc>
          <w:tcPr>
            <w:tcW w:w="992"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29</w:t>
            </w:r>
          </w:p>
        </w:tc>
        <w:tc>
          <w:tcPr>
            <w:tcW w:w="1134"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21.80%</w:t>
            </w:r>
          </w:p>
        </w:tc>
      </w:tr>
      <w:tr w:rsidR="002C552F" w:rsidRPr="005D5CE6" w:rsidTr="00E006EC">
        <w:trPr>
          <w:trHeight w:val="300"/>
        </w:trPr>
        <w:tc>
          <w:tcPr>
            <w:tcW w:w="4786" w:type="dxa"/>
            <w:shd w:val="clear" w:color="auto" w:fill="F2F2F2" w:themeFill="background1" w:themeFillShade="F2"/>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11 – 15</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18</w:t>
            </w:r>
          </w:p>
        </w:tc>
        <w:tc>
          <w:tcPr>
            <w:tcW w:w="1134"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13.53%</w:t>
            </w:r>
          </w:p>
        </w:tc>
      </w:tr>
      <w:tr w:rsidR="002C552F" w:rsidRPr="005D5CE6" w:rsidTr="00E006EC">
        <w:trPr>
          <w:trHeight w:val="300"/>
        </w:trPr>
        <w:tc>
          <w:tcPr>
            <w:tcW w:w="4786" w:type="dxa"/>
            <w:shd w:val="clear" w:color="auto" w:fill="auto"/>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16 – 20</w:t>
            </w:r>
          </w:p>
        </w:tc>
        <w:tc>
          <w:tcPr>
            <w:tcW w:w="992"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23</w:t>
            </w:r>
          </w:p>
        </w:tc>
        <w:tc>
          <w:tcPr>
            <w:tcW w:w="1134"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17.29%</w:t>
            </w:r>
          </w:p>
        </w:tc>
      </w:tr>
      <w:tr w:rsidR="002C552F" w:rsidRPr="005D5CE6" w:rsidTr="00E006EC">
        <w:trPr>
          <w:trHeight w:val="300"/>
        </w:trPr>
        <w:tc>
          <w:tcPr>
            <w:tcW w:w="4786" w:type="dxa"/>
            <w:shd w:val="clear" w:color="auto" w:fill="F2F2F2" w:themeFill="background1" w:themeFillShade="F2"/>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21 – 25</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16</w:t>
            </w:r>
          </w:p>
        </w:tc>
        <w:tc>
          <w:tcPr>
            <w:tcW w:w="1134"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12.03%</w:t>
            </w:r>
          </w:p>
        </w:tc>
      </w:tr>
      <w:tr w:rsidR="002C552F" w:rsidRPr="005D5CE6" w:rsidTr="00E006EC">
        <w:trPr>
          <w:trHeight w:val="300"/>
        </w:trPr>
        <w:tc>
          <w:tcPr>
            <w:tcW w:w="4786" w:type="dxa"/>
            <w:shd w:val="clear" w:color="auto" w:fill="auto"/>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26 – 30</w:t>
            </w:r>
          </w:p>
        </w:tc>
        <w:tc>
          <w:tcPr>
            <w:tcW w:w="992"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14</w:t>
            </w:r>
          </w:p>
        </w:tc>
        <w:tc>
          <w:tcPr>
            <w:tcW w:w="1134"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10.53%</w:t>
            </w:r>
          </w:p>
        </w:tc>
      </w:tr>
      <w:tr w:rsidR="002C552F" w:rsidRPr="005D5CE6" w:rsidTr="00E006EC">
        <w:trPr>
          <w:trHeight w:val="300"/>
        </w:trPr>
        <w:tc>
          <w:tcPr>
            <w:tcW w:w="4786" w:type="dxa"/>
            <w:shd w:val="clear" w:color="auto" w:fill="F2F2F2" w:themeFill="background1" w:themeFillShade="F2"/>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 xml:space="preserve">31 – 40 </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6</w:t>
            </w:r>
          </w:p>
        </w:tc>
        <w:tc>
          <w:tcPr>
            <w:tcW w:w="1134"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4.51%</w:t>
            </w:r>
          </w:p>
        </w:tc>
      </w:tr>
      <w:tr w:rsidR="002C552F" w:rsidRPr="005D5CE6" w:rsidTr="00E006EC">
        <w:trPr>
          <w:trHeight w:val="300"/>
        </w:trPr>
        <w:tc>
          <w:tcPr>
            <w:tcW w:w="4786" w:type="dxa"/>
            <w:shd w:val="clear" w:color="auto" w:fill="auto"/>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41 – 50</w:t>
            </w:r>
          </w:p>
        </w:tc>
        <w:tc>
          <w:tcPr>
            <w:tcW w:w="992"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1</w:t>
            </w:r>
          </w:p>
        </w:tc>
        <w:tc>
          <w:tcPr>
            <w:tcW w:w="1134"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0.75%</w:t>
            </w:r>
          </w:p>
        </w:tc>
      </w:tr>
      <w:tr w:rsidR="002C552F" w:rsidRPr="005D5CE6" w:rsidTr="00E006EC">
        <w:trPr>
          <w:trHeight w:val="300"/>
        </w:trPr>
        <w:tc>
          <w:tcPr>
            <w:tcW w:w="4786" w:type="dxa"/>
            <w:shd w:val="clear" w:color="auto" w:fill="F2F2F2" w:themeFill="background1" w:themeFillShade="F2"/>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More than 50</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3</w:t>
            </w:r>
          </w:p>
        </w:tc>
        <w:tc>
          <w:tcPr>
            <w:tcW w:w="1134"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2.26%</w:t>
            </w:r>
          </w:p>
        </w:tc>
      </w:tr>
      <w:tr w:rsidR="002C552F" w:rsidRPr="005D5CE6" w:rsidTr="00E006EC">
        <w:trPr>
          <w:trHeight w:val="300"/>
        </w:trPr>
        <w:tc>
          <w:tcPr>
            <w:tcW w:w="4786" w:type="dxa"/>
            <w:shd w:val="clear" w:color="000000" w:fill="D9D9D9"/>
            <w:noWrap/>
            <w:vAlign w:val="bottom"/>
          </w:tcPr>
          <w:p w:rsidR="002C552F" w:rsidRPr="005D5CE6" w:rsidRDefault="002C552F" w:rsidP="00E006EC">
            <w:pPr>
              <w:rPr>
                <w:rFonts w:eastAsia="Times New Roman" w:cs="Arial"/>
                <w:b/>
                <w:bCs/>
                <w:sz w:val="20"/>
                <w:szCs w:val="20"/>
                <w:lang w:eastAsia="en-GB"/>
              </w:rPr>
            </w:pPr>
            <w:r w:rsidRPr="005D5CE6">
              <w:rPr>
                <w:rFonts w:eastAsia="Times New Roman" w:cs="Arial"/>
                <w:b/>
                <w:bCs/>
                <w:sz w:val="20"/>
                <w:szCs w:val="20"/>
                <w:lang w:eastAsia="en-GB"/>
              </w:rPr>
              <w:t>TOTAL</w:t>
            </w:r>
          </w:p>
        </w:tc>
        <w:tc>
          <w:tcPr>
            <w:tcW w:w="992" w:type="dxa"/>
            <w:shd w:val="clear" w:color="000000" w:fill="D9D9D9"/>
            <w:noWrap/>
            <w:vAlign w:val="bottom"/>
          </w:tcPr>
          <w:p w:rsidR="002C552F" w:rsidRPr="005D5CE6" w:rsidRDefault="002C552F" w:rsidP="00E006EC">
            <w:pPr>
              <w:jc w:val="right"/>
              <w:rPr>
                <w:rFonts w:eastAsia="Times New Roman" w:cs="Arial"/>
                <w:b/>
                <w:bCs/>
                <w:sz w:val="20"/>
                <w:szCs w:val="20"/>
                <w:lang w:eastAsia="en-GB"/>
              </w:rPr>
            </w:pPr>
            <w:r w:rsidRPr="005D5CE6">
              <w:rPr>
                <w:rFonts w:eastAsia="Times New Roman" w:cs="Arial"/>
                <w:b/>
                <w:bCs/>
                <w:sz w:val="20"/>
                <w:szCs w:val="20"/>
                <w:lang w:eastAsia="en-GB"/>
              </w:rPr>
              <w:t>133</w:t>
            </w:r>
          </w:p>
        </w:tc>
        <w:tc>
          <w:tcPr>
            <w:tcW w:w="1134" w:type="dxa"/>
            <w:shd w:val="clear" w:color="000000" w:fill="D9D9D9"/>
            <w:noWrap/>
            <w:vAlign w:val="bottom"/>
          </w:tcPr>
          <w:p w:rsidR="002C552F" w:rsidRPr="005D5CE6" w:rsidRDefault="002C552F" w:rsidP="00E006EC">
            <w:pPr>
              <w:rPr>
                <w:rFonts w:eastAsia="Times New Roman" w:cs="Arial"/>
                <w:sz w:val="20"/>
                <w:szCs w:val="20"/>
                <w:lang w:eastAsia="en-GB"/>
              </w:rPr>
            </w:pPr>
          </w:p>
        </w:tc>
      </w:tr>
    </w:tbl>
    <w:p w:rsidR="002C552F" w:rsidRPr="005D5CE6" w:rsidRDefault="002C552F" w:rsidP="003B1B19">
      <w:pPr>
        <w:rPr>
          <w:rStyle w:val="Emphasis"/>
          <w:i w:val="0"/>
          <w:iCs w:val="0"/>
        </w:rPr>
      </w:pPr>
    </w:p>
    <w:p w:rsidR="002C552F" w:rsidRPr="005D5CE6" w:rsidRDefault="002C552F" w:rsidP="003B1B19">
      <w:pPr>
        <w:rPr>
          <w:rStyle w:val="Emphasis"/>
          <w:i w:val="0"/>
          <w:iCs w:val="0"/>
        </w:rPr>
      </w:pPr>
      <w:r w:rsidRPr="005D5CE6">
        <w:rPr>
          <w:rStyle w:val="Emphasis"/>
          <w:i w:val="0"/>
          <w:iCs w:val="0"/>
        </w:rPr>
        <w:t>Table 22: Could you increase capacity if capital funding was made available to you?</w:t>
      </w:r>
    </w:p>
    <w:tbl>
      <w:tblPr>
        <w:tblW w:w="691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86"/>
        <w:gridCol w:w="992"/>
        <w:gridCol w:w="1134"/>
      </w:tblGrid>
      <w:tr w:rsidR="002C552F" w:rsidRPr="005D5CE6" w:rsidTr="00E006EC">
        <w:trPr>
          <w:trHeight w:val="315"/>
        </w:trPr>
        <w:tc>
          <w:tcPr>
            <w:tcW w:w="4786" w:type="dxa"/>
            <w:shd w:val="clear" w:color="auto" w:fill="1499C2"/>
            <w:vAlign w:val="bottom"/>
            <w:hideMark/>
          </w:tcPr>
          <w:p w:rsidR="002C552F" w:rsidRPr="005D5CE6" w:rsidRDefault="002C552F" w:rsidP="00E006EC">
            <w:pPr>
              <w:rPr>
                <w:rFonts w:eastAsia="Times New Roman" w:cs="Arial"/>
                <w:b/>
                <w:bCs/>
                <w:sz w:val="20"/>
                <w:szCs w:val="20"/>
                <w:lang w:eastAsia="en-GB"/>
              </w:rPr>
            </w:pPr>
          </w:p>
        </w:tc>
        <w:tc>
          <w:tcPr>
            <w:tcW w:w="992" w:type="dxa"/>
            <w:shd w:val="clear" w:color="auto" w:fill="1499C2"/>
            <w:vAlign w:val="bottom"/>
            <w:hideMark/>
          </w:tcPr>
          <w:p w:rsidR="002C552F" w:rsidRPr="005D5CE6" w:rsidRDefault="002C552F" w:rsidP="00E006EC">
            <w:pPr>
              <w:rPr>
                <w:rFonts w:eastAsia="Times New Roman" w:cs="Arial"/>
                <w:b/>
                <w:bCs/>
                <w:sz w:val="20"/>
                <w:szCs w:val="20"/>
                <w:lang w:eastAsia="en-GB"/>
              </w:rPr>
            </w:pPr>
            <w:r w:rsidRPr="005D5CE6">
              <w:rPr>
                <w:rFonts w:eastAsia="Times New Roman" w:cs="Arial"/>
                <w:b/>
                <w:bCs/>
                <w:sz w:val="20"/>
                <w:szCs w:val="20"/>
                <w:lang w:eastAsia="en-GB"/>
              </w:rPr>
              <w:t>No.</w:t>
            </w:r>
          </w:p>
        </w:tc>
        <w:tc>
          <w:tcPr>
            <w:tcW w:w="1134" w:type="dxa"/>
            <w:shd w:val="clear" w:color="auto" w:fill="1499C2"/>
            <w:vAlign w:val="bottom"/>
          </w:tcPr>
          <w:p w:rsidR="002C552F" w:rsidRPr="005D5CE6" w:rsidRDefault="002C552F" w:rsidP="00E006EC">
            <w:pPr>
              <w:rPr>
                <w:rFonts w:eastAsia="Times New Roman" w:cs="Arial"/>
                <w:b/>
                <w:bCs/>
                <w:sz w:val="20"/>
                <w:szCs w:val="20"/>
                <w:lang w:eastAsia="en-GB"/>
              </w:rPr>
            </w:pPr>
            <w:r w:rsidRPr="005D5CE6">
              <w:rPr>
                <w:rFonts w:eastAsia="Times New Roman" w:cs="Arial"/>
                <w:b/>
                <w:bCs/>
                <w:sz w:val="20"/>
                <w:szCs w:val="20"/>
                <w:lang w:eastAsia="en-GB"/>
              </w:rPr>
              <w:t>%</w:t>
            </w:r>
          </w:p>
        </w:tc>
      </w:tr>
      <w:tr w:rsidR="002C552F" w:rsidRPr="005D5CE6" w:rsidTr="00E006EC">
        <w:trPr>
          <w:trHeight w:val="300"/>
        </w:trPr>
        <w:tc>
          <w:tcPr>
            <w:tcW w:w="4786" w:type="dxa"/>
            <w:shd w:val="clear" w:color="auto" w:fill="F2F2F2" w:themeFill="background1" w:themeFillShade="F2"/>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Yes</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131</w:t>
            </w:r>
          </w:p>
        </w:tc>
        <w:tc>
          <w:tcPr>
            <w:tcW w:w="1134"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47.64%</w:t>
            </w:r>
          </w:p>
        </w:tc>
      </w:tr>
      <w:tr w:rsidR="002C552F" w:rsidRPr="005D5CE6" w:rsidTr="00E006EC">
        <w:trPr>
          <w:trHeight w:val="300"/>
        </w:trPr>
        <w:tc>
          <w:tcPr>
            <w:tcW w:w="4786" w:type="dxa"/>
            <w:shd w:val="clear" w:color="auto" w:fill="auto"/>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No</w:t>
            </w:r>
          </w:p>
        </w:tc>
        <w:tc>
          <w:tcPr>
            <w:tcW w:w="992"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89</w:t>
            </w:r>
          </w:p>
        </w:tc>
        <w:tc>
          <w:tcPr>
            <w:tcW w:w="1134"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32.36%</w:t>
            </w:r>
          </w:p>
        </w:tc>
      </w:tr>
      <w:tr w:rsidR="002C552F" w:rsidRPr="005D5CE6" w:rsidTr="00E006EC">
        <w:trPr>
          <w:trHeight w:val="300"/>
        </w:trPr>
        <w:tc>
          <w:tcPr>
            <w:tcW w:w="4786" w:type="dxa"/>
            <w:shd w:val="clear" w:color="auto" w:fill="F2F2F2" w:themeFill="background1" w:themeFillShade="F2"/>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Not sure</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55</w:t>
            </w:r>
          </w:p>
        </w:tc>
        <w:tc>
          <w:tcPr>
            <w:tcW w:w="1134"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20.00%</w:t>
            </w:r>
          </w:p>
        </w:tc>
      </w:tr>
      <w:tr w:rsidR="002C552F" w:rsidRPr="005D5CE6" w:rsidTr="00E006EC">
        <w:trPr>
          <w:trHeight w:val="300"/>
        </w:trPr>
        <w:tc>
          <w:tcPr>
            <w:tcW w:w="4786" w:type="dxa"/>
            <w:shd w:val="clear" w:color="000000" w:fill="D9D9D9"/>
            <w:noWrap/>
            <w:vAlign w:val="bottom"/>
          </w:tcPr>
          <w:p w:rsidR="002C552F" w:rsidRPr="005D5CE6" w:rsidRDefault="002C552F" w:rsidP="00E006EC">
            <w:pPr>
              <w:rPr>
                <w:rFonts w:eastAsia="Times New Roman" w:cs="Arial"/>
                <w:b/>
                <w:bCs/>
                <w:sz w:val="20"/>
                <w:szCs w:val="20"/>
                <w:lang w:eastAsia="en-GB"/>
              </w:rPr>
            </w:pPr>
            <w:r w:rsidRPr="005D5CE6">
              <w:rPr>
                <w:rFonts w:eastAsia="Times New Roman" w:cs="Arial"/>
                <w:b/>
                <w:bCs/>
                <w:sz w:val="20"/>
                <w:szCs w:val="20"/>
                <w:lang w:eastAsia="en-GB"/>
              </w:rPr>
              <w:t>TOTAL</w:t>
            </w:r>
          </w:p>
        </w:tc>
        <w:tc>
          <w:tcPr>
            <w:tcW w:w="992" w:type="dxa"/>
            <w:shd w:val="clear" w:color="000000" w:fill="D9D9D9"/>
            <w:noWrap/>
            <w:vAlign w:val="bottom"/>
          </w:tcPr>
          <w:p w:rsidR="002C552F" w:rsidRPr="005D5CE6" w:rsidRDefault="002C552F" w:rsidP="00E006EC">
            <w:pPr>
              <w:jc w:val="right"/>
              <w:rPr>
                <w:rFonts w:eastAsia="Times New Roman" w:cs="Arial"/>
                <w:b/>
                <w:bCs/>
                <w:sz w:val="20"/>
                <w:szCs w:val="20"/>
                <w:lang w:eastAsia="en-GB"/>
              </w:rPr>
            </w:pPr>
            <w:r w:rsidRPr="005D5CE6">
              <w:rPr>
                <w:rFonts w:eastAsia="Times New Roman" w:cs="Arial"/>
                <w:b/>
                <w:bCs/>
                <w:sz w:val="20"/>
                <w:szCs w:val="20"/>
                <w:lang w:eastAsia="en-GB"/>
              </w:rPr>
              <w:t>275</w:t>
            </w:r>
          </w:p>
        </w:tc>
        <w:tc>
          <w:tcPr>
            <w:tcW w:w="1134" w:type="dxa"/>
            <w:shd w:val="clear" w:color="000000" w:fill="D9D9D9"/>
            <w:noWrap/>
            <w:vAlign w:val="bottom"/>
          </w:tcPr>
          <w:p w:rsidR="002C552F" w:rsidRPr="005D5CE6" w:rsidRDefault="002C552F" w:rsidP="00E006EC">
            <w:pPr>
              <w:rPr>
                <w:rFonts w:eastAsia="Times New Roman" w:cs="Arial"/>
                <w:sz w:val="20"/>
                <w:szCs w:val="20"/>
                <w:lang w:eastAsia="en-GB"/>
              </w:rPr>
            </w:pPr>
          </w:p>
        </w:tc>
      </w:tr>
    </w:tbl>
    <w:p w:rsidR="002C552F" w:rsidRPr="005D5CE6" w:rsidRDefault="002C552F" w:rsidP="003B1B19">
      <w:pPr>
        <w:rPr>
          <w:rStyle w:val="Emphasis"/>
          <w:i w:val="0"/>
          <w:iCs w:val="0"/>
        </w:rPr>
      </w:pPr>
    </w:p>
    <w:p w:rsidR="002C552F" w:rsidRPr="005D5CE6" w:rsidRDefault="002C552F" w:rsidP="003B1B19">
      <w:pPr>
        <w:rPr>
          <w:rStyle w:val="Emphasis"/>
          <w:i w:val="0"/>
          <w:iCs w:val="0"/>
        </w:rPr>
      </w:pPr>
      <w:r w:rsidRPr="005D5CE6">
        <w:rPr>
          <w:rStyle w:val="Emphasis"/>
          <w:i w:val="0"/>
          <w:iCs w:val="0"/>
        </w:rPr>
        <w:t>Table 23: Would you have the capacity to increase the number of hours of nursery education you offer? (Presented against current number of places offered)</w:t>
      </w:r>
    </w:p>
    <w:tbl>
      <w:tblPr>
        <w:tblW w:w="7905"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56"/>
        <w:gridCol w:w="823"/>
        <w:gridCol w:w="895"/>
        <w:gridCol w:w="801"/>
        <w:gridCol w:w="895"/>
        <w:gridCol w:w="800"/>
        <w:gridCol w:w="895"/>
        <w:gridCol w:w="940"/>
      </w:tblGrid>
      <w:tr w:rsidR="00E006EC" w:rsidRPr="005D5CE6" w:rsidTr="00E006EC">
        <w:trPr>
          <w:trHeight w:val="315"/>
        </w:trPr>
        <w:tc>
          <w:tcPr>
            <w:tcW w:w="1856" w:type="dxa"/>
            <w:shd w:val="clear" w:color="auto" w:fill="1499C2"/>
            <w:vAlign w:val="bottom"/>
            <w:hideMark/>
          </w:tcPr>
          <w:p w:rsidR="00E006EC" w:rsidRPr="005D5CE6" w:rsidRDefault="00E006EC" w:rsidP="003B1B19">
            <w:pPr>
              <w:rPr>
                <w:rFonts w:eastAsia="Times New Roman" w:cs="Arial"/>
                <w:b/>
                <w:bCs/>
                <w:sz w:val="20"/>
                <w:szCs w:val="20"/>
                <w:lang w:eastAsia="en-GB"/>
              </w:rPr>
            </w:pPr>
          </w:p>
        </w:tc>
        <w:tc>
          <w:tcPr>
            <w:tcW w:w="1718" w:type="dxa"/>
            <w:gridSpan w:val="2"/>
            <w:shd w:val="clear" w:color="auto" w:fill="1499C2"/>
            <w:vAlign w:val="bottom"/>
          </w:tcPr>
          <w:p w:rsidR="00E006EC" w:rsidRPr="005D5CE6" w:rsidRDefault="00E006EC" w:rsidP="003B1B19">
            <w:pPr>
              <w:jc w:val="center"/>
              <w:rPr>
                <w:rFonts w:eastAsia="Times New Roman" w:cs="Arial"/>
                <w:b/>
                <w:bCs/>
                <w:sz w:val="20"/>
                <w:szCs w:val="20"/>
                <w:lang w:eastAsia="en-GB"/>
              </w:rPr>
            </w:pPr>
            <w:r w:rsidRPr="005D5CE6">
              <w:rPr>
                <w:rFonts w:eastAsia="Times New Roman" w:cs="Arial"/>
                <w:b/>
                <w:bCs/>
                <w:sz w:val="20"/>
                <w:szCs w:val="20"/>
                <w:lang w:eastAsia="en-GB"/>
              </w:rPr>
              <w:t>Yes</w:t>
            </w:r>
          </w:p>
        </w:tc>
        <w:tc>
          <w:tcPr>
            <w:tcW w:w="1696" w:type="dxa"/>
            <w:gridSpan w:val="2"/>
            <w:shd w:val="clear" w:color="auto" w:fill="1499C2"/>
            <w:vAlign w:val="bottom"/>
          </w:tcPr>
          <w:p w:rsidR="00E006EC" w:rsidRPr="005D5CE6" w:rsidRDefault="00E006EC" w:rsidP="003B1B19">
            <w:pPr>
              <w:jc w:val="center"/>
              <w:rPr>
                <w:rFonts w:eastAsia="Times New Roman" w:cs="Arial"/>
                <w:b/>
                <w:bCs/>
                <w:sz w:val="20"/>
                <w:szCs w:val="20"/>
                <w:lang w:eastAsia="en-GB"/>
              </w:rPr>
            </w:pPr>
            <w:r w:rsidRPr="005D5CE6">
              <w:rPr>
                <w:rFonts w:eastAsia="Times New Roman" w:cs="Arial"/>
                <w:b/>
                <w:bCs/>
                <w:sz w:val="20"/>
                <w:szCs w:val="20"/>
                <w:lang w:eastAsia="en-GB"/>
              </w:rPr>
              <w:t>No</w:t>
            </w:r>
          </w:p>
        </w:tc>
        <w:tc>
          <w:tcPr>
            <w:tcW w:w="1695" w:type="dxa"/>
            <w:gridSpan w:val="2"/>
            <w:shd w:val="clear" w:color="auto" w:fill="1499C2"/>
            <w:vAlign w:val="bottom"/>
          </w:tcPr>
          <w:p w:rsidR="00E006EC" w:rsidRPr="005D5CE6" w:rsidRDefault="00E006EC" w:rsidP="003B1B19">
            <w:pPr>
              <w:jc w:val="center"/>
              <w:rPr>
                <w:rFonts w:eastAsia="Times New Roman" w:cs="Arial"/>
                <w:b/>
                <w:bCs/>
                <w:sz w:val="20"/>
                <w:szCs w:val="20"/>
                <w:lang w:eastAsia="en-GB"/>
              </w:rPr>
            </w:pPr>
            <w:r w:rsidRPr="005D5CE6">
              <w:rPr>
                <w:rFonts w:eastAsia="Times New Roman" w:cs="Arial"/>
                <w:b/>
                <w:bCs/>
                <w:sz w:val="20"/>
                <w:szCs w:val="20"/>
                <w:lang w:eastAsia="en-GB"/>
              </w:rPr>
              <w:t>Not sure</w:t>
            </w:r>
          </w:p>
        </w:tc>
        <w:tc>
          <w:tcPr>
            <w:tcW w:w="940" w:type="dxa"/>
            <w:vMerge w:val="restart"/>
            <w:shd w:val="clear" w:color="auto" w:fill="D9D9D9" w:themeFill="background1" w:themeFillShade="D9"/>
            <w:vAlign w:val="center"/>
          </w:tcPr>
          <w:p w:rsidR="00E006EC" w:rsidRPr="005D5CE6" w:rsidRDefault="00E006EC" w:rsidP="003B1B19">
            <w:pPr>
              <w:jc w:val="center"/>
              <w:rPr>
                <w:rFonts w:eastAsia="Times New Roman" w:cs="Arial"/>
                <w:b/>
                <w:bCs/>
                <w:sz w:val="20"/>
                <w:szCs w:val="20"/>
                <w:lang w:eastAsia="en-GB"/>
              </w:rPr>
            </w:pPr>
            <w:r w:rsidRPr="005D5CE6">
              <w:rPr>
                <w:rFonts w:eastAsia="Times New Roman" w:cs="Arial"/>
                <w:b/>
                <w:bCs/>
                <w:sz w:val="20"/>
                <w:szCs w:val="20"/>
                <w:lang w:eastAsia="en-GB"/>
              </w:rPr>
              <w:t>TOTAL</w:t>
            </w:r>
          </w:p>
        </w:tc>
      </w:tr>
      <w:tr w:rsidR="00E006EC" w:rsidRPr="005D5CE6" w:rsidTr="00E006EC">
        <w:trPr>
          <w:trHeight w:val="315"/>
        </w:trPr>
        <w:tc>
          <w:tcPr>
            <w:tcW w:w="1856" w:type="dxa"/>
            <w:shd w:val="clear" w:color="auto" w:fill="auto"/>
            <w:vAlign w:val="bottom"/>
          </w:tcPr>
          <w:p w:rsidR="00E006EC" w:rsidRPr="005D5CE6" w:rsidRDefault="00E006EC" w:rsidP="003B1B19">
            <w:pPr>
              <w:rPr>
                <w:rFonts w:eastAsia="Times New Roman" w:cs="Arial"/>
                <w:b/>
                <w:bCs/>
                <w:sz w:val="20"/>
                <w:szCs w:val="20"/>
                <w:lang w:eastAsia="en-GB"/>
              </w:rPr>
            </w:pPr>
            <w:r w:rsidRPr="005D5CE6">
              <w:rPr>
                <w:rFonts w:eastAsia="Times New Roman" w:cs="Arial"/>
                <w:b/>
                <w:bCs/>
                <w:sz w:val="20"/>
                <w:szCs w:val="20"/>
                <w:lang w:eastAsia="en-GB"/>
              </w:rPr>
              <w:t>Places offered</w:t>
            </w:r>
          </w:p>
        </w:tc>
        <w:tc>
          <w:tcPr>
            <w:tcW w:w="823" w:type="dxa"/>
            <w:shd w:val="clear" w:color="auto" w:fill="auto"/>
            <w:vAlign w:val="bottom"/>
          </w:tcPr>
          <w:p w:rsidR="00E006EC" w:rsidRPr="005D5CE6" w:rsidRDefault="00E006EC" w:rsidP="003B1B19">
            <w:pPr>
              <w:rPr>
                <w:rFonts w:eastAsia="Times New Roman" w:cs="Arial"/>
                <w:b/>
                <w:bCs/>
                <w:sz w:val="20"/>
                <w:szCs w:val="20"/>
                <w:lang w:eastAsia="en-GB"/>
              </w:rPr>
            </w:pPr>
            <w:r w:rsidRPr="005D5CE6">
              <w:rPr>
                <w:rFonts w:eastAsia="Times New Roman" w:cs="Arial"/>
                <w:b/>
                <w:bCs/>
                <w:sz w:val="20"/>
                <w:szCs w:val="20"/>
                <w:lang w:eastAsia="en-GB"/>
              </w:rPr>
              <w:t xml:space="preserve">No. </w:t>
            </w:r>
          </w:p>
        </w:tc>
        <w:tc>
          <w:tcPr>
            <w:tcW w:w="895" w:type="dxa"/>
            <w:shd w:val="clear" w:color="auto" w:fill="auto"/>
            <w:noWrap/>
            <w:vAlign w:val="bottom"/>
          </w:tcPr>
          <w:p w:rsidR="00E006EC" w:rsidRPr="005D5CE6" w:rsidRDefault="00E006EC" w:rsidP="003B1B19">
            <w:pPr>
              <w:rPr>
                <w:rFonts w:eastAsia="Times New Roman" w:cs="Arial"/>
                <w:b/>
                <w:bCs/>
                <w:sz w:val="20"/>
                <w:szCs w:val="20"/>
                <w:lang w:eastAsia="en-GB"/>
              </w:rPr>
            </w:pPr>
            <w:r w:rsidRPr="005D5CE6">
              <w:rPr>
                <w:rFonts w:eastAsia="Times New Roman" w:cs="Arial"/>
                <w:b/>
                <w:bCs/>
                <w:sz w:val="20"/>
                <w:szCs w:val="20"/>
                <w:lang w:eastAsia="en-GB"/>
              </w:rPr>
              <w:t>%</w:t>
            </w:r>
          </w:p>
        </w:tc>
        <w:tc>
          <w:tcPr>
            <w:tcW w:w="801" w:type="dxa"/>
            <w:shd w:val="clear" w:color="auto" w:fill="auto"/>
            <w:vAlign w:val="bottom"/>
          </w:tcPr>
          <w:p w:rsidR="00E006EC" w:rsidRPr="005D5CE6" w:rsidRDefault="00E006EC" w:rsidP="003B1B19">
            <w:pPr>
              <w:rPr>
                <w:rFonts w:eastAsia="Times New Roman" w:cs="Arial"/>
                <w:b/>
                <w:bCs/>
                <w:sz w:val="20"/>
                <w:szCs w:val="20"/>
                <w:lang w:eastAsia="en-GB"/>
              </w:rPr>
            </w:pPr>
            <w:r w:rsidRPr="005D5CE6">
              <w:rPr>
                <w:rFonts w:eastAsia="Times New Roman" w:cs="Arial"/>
                <w:b/>
                <w:bCs/>
                <w:sz w:val="20"/>
                <w:szCs w:val="20"/>
                <w:lang w:eastAsia="en-GB"/>
              </w:rPr>
              <w:t xml:space="preserve">No. </w:t>
            </w:r>
          </w:p>
        </w:tc>
        <w:tc>
          <w:tcPr>
            <w:tcW w:w="895" w:type="dxa"/>
            <w:shd w:val="clear" w:color="auto" w:fill="auto"/>
            <w:vAlign w:val="bottom"/>
          </w:tcPr>
          <w:p w:rsidR="00E006EC" w:rsidRPr="005D5CE6" w:rsidRDefault="00E006EC" w:rsidP="003B1B19">
            <w:pPr>
              <w:rPr>
                <w:rFonts w:eastAsia="Times New Roman" w:cs="Arial"/>
                <w:b/>
                <w:bCs/>
                <w:sz w:val="20"/>
                <w:szCs w:val="20"/>
                <w:lang w:eastAsia="en-GB"/>
              </w:rPr>
            </w:pPr>
            <w:r w:rsidRPr="005D5CE6">
              <w:rPr>
                <w:rFonts w:eastAsia="Times New Roman" w:cs="Arial"/>
                <w:b/>
                <w:bCs/>
                <w:sz w:val="20"/>
                <w:szCs w:val="20"/>
                <w:lang w:eastAsia="en-GB"/>
              </w:rPr>
              <w:t>%</w:t>
            </w:r>
          </w:p>
        </w:tc>
        <w:tc>
          <w:tcPr>
            <w:tcW w:w="800" w:type="dxa"/>
            <w:shd w:val="clear" w:color="auto" w:fill="auto"/>
            <w:vAlign w:val="bottom"/>
          </w:tcPr>
          <w:p w:rsidR="00E006EC" w:rsidRPr="005D5CE6" w:rsidRDefault="00E006EC" w:rsidP="003B1B19">
            <w:pPr>
              <w:rPr>
                <w:rFonts w:eastAsia="Times New Roman" w:cs="Arial"/>
                <w:b/>
                <w:bCs/>
                <w:sz w:val="20"/>
                <w:szCs w:val="20"/>
                <w:lang w:eastAsia="en-GB"/>
              </w:rPr>
            </w:pPr>
            <w:r w:rsidRPr="005D5CE6">
              <w:rPr>
                <w:rFonts w:eastAsia="Times New Roman" w:cs="Arial"/>
                <w:b/>
                <w:bCs/>
                <w:sz w:val="20"/>
                <w:szCs w:val="20"/>
                <w:lang w:eastAsia="en-GB"/>
              </w:rPr>
              <w:t xml:space="preserve">No. </w:t>
            </w:r>
          </w:p>
        </w:tc>
        <w:tc>
          <w:tcPr>
            <w:tcW w:w="895" w:type="dxa"/>
            <w:shd w:val="clear" w:color="auto" w:fill="auto"/>
            <w:vAlign w:val="bottom"/>
          </w:tcPr>
          <w:p w:rsidR="00E006EC" w:rsidRPr="005D5CE6" w:rsidRDefault="00E006EC" w:rsidP="003B1B19">
            <w:pPr>
              <w:rPr>
                <w:rFonts w:eastAsia="Times New Roman" w:cs="Arial"/>
                <w:b/>
                <w:bCs/>
                <w:sz w:val="20"/>
                <w:szCs w:val="20"/>
                <w:lang w:eastAsia="en-GB"/>
              </w:rPr>
            </w:pPr>
            <w:r w:rsidRPr="005D5CE6">
              <w:rPr>
                <w:rFonts w:eastAsia="Times New Roman" w:cs="Arial"/>
                <w:b/>
                <w:bCs/>
                <w:sz w:val="20"/>
                <w:szCs w:val="20"/>
                <w:lang w:eastAsia="en-GB"/>
              </w:rPr>
              <w:t>%</w:t>
            </w:r>
          </w:p>
        </w:tc>
        <w:tc>
          <w:tcPr>
            <w:tcW w:w="940" w:type="dxa"/>
            <w:vMerge/>
            <w:shd w:val="clear" w:color="auto" w:fill="D9D9D9" w:themeFill="background1" w:themeFillShade="D9"/>
          </w:tcPr>
          <w:p w:rsidR="00E006EC" w:rsidRPr="005D5CE6" w:rsidRDefault="00E006EC" w:rsidP="003B1B19">
            <w:pPr>
              <w:rPr>
                <w:rFonts w:eastAsia="Times New Roman" w:cs="Arial"/>
                <w:b/>
                <w:bCs/>
                <w:sz w:val="20"/>
                <w:szCs w:val="20"/>
                <w:lang w:eastAsia="en-GB"/>
              </w:rPr>
            </w:pPr>
          </w:p>
        </w:tc>
      </w:tr>
      <w:tr w:rsidR="00E006EC" w:rsidRPr="005D5CE6" w:rsidTr="00E006EC">
        <w:trPr>
          <w:trHeight w:val="300"/>
        </w:trPr>
        <w:tc>
          <w:tcPr>
            <w:tcW w:w="1856" w:type="dxa"/>
            <w:shd w:val="clear" w:color="auto" w:fill="F2F2F2" w:themeFill="background1" w:themeFillShade="F2"/>
            <w:vAlign w:val="bottom"/>
          </w:tcPr>
          <w:p w:rsidR="00E006EC" w:rsidRPr="005D5CE6" w:rsidRDefault="00E006EC" w:rsidP="003B1B19">
            <w:pPr>
              <w:rPr>
                <w:rFonts w:eastAsia="Times New Roman" w:cs="Arial"/>
                <w:sz w:val="20"/>
                <w:szCs w:val="20"/>
                <w:lang w:eastAsia="en-GB"/>
              </w:rPr>
            </w:pPr>
            <w:r w:rsidRPr="005D5CE6">
              <w:rPr>
                <w:rFonts w:eastAsia="Times New Roman" w:cs="Arial"/>
                <w:sz w:val="20"/>
                <w:szCs w:val="20"/>
                <w:lang w:eastAsia="en-GB"/>
              </w:rPr>
              <w:t>0 – 10</w:t>
            </w:r>
          </w:p>
        </w:tc>
        <w:tc>
          <w:tcPr>
            <w:tcW w:w="823" w:type="dxa"/>
            <w:shd w:val="clear" w:color="auto" w:fill="F2F2F2" w:themeFill="background1" w:themeFillShade="F2"/>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8</w:t>
            </w:r>
          </w:p>
        </w:tc>
        <w:tc>
          <w:tcPr>
            <w:tcW w:w="895" w:type="dxa"/>
            <w:shd w:val="clear" w:color="auto" w:fill="F2F2F2" w:themeFill="background1" w:themeFillShade="F2"/>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36.36%</w:t>
            </w:r>
          </w:p>
        </w:tc>
        <w:tc>
          <w:tcPr>
            <w:tcW w:w="801" w:type="dxa"/>
            <w:shd w:val="clear" w:color="auto" w:fill="F2F2F2" w:themeFill="background1" w:themeFillShade="F2"/>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7</w:t>
            </w:r>
          </w:p>
        </w:tc>
        <w:tc>
          <w:tcPr>
            <w:tcW w:w="895" w:type="dxa"/>
            <w:shd w:val="clear" w:color="auto" w:fill="F2F2F2" w:themeFill="background1" w:themeFillShade="F2"/>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31.82%</w:t>
            </w:r>
          </w:p>
        </w:tc>
        <w:tc>
          <w:tcPr>
            <w:tcW w:w="800" w:type="dxa"/>
            <w:shd w:val="clear" w:color="auto" w:fill="F2F2F2" w:themeFill="background1" w:themeFillShade="F2"/>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7</w:t>
            </w:r>
          </w:p>
        </w:tc>
        <w:tc>
          <w:tcPr>
            <w:tcW w:w="895" w:type="dxa"/>
            <w:shd w:val="clear" w:color="auto" w:fill="F2F2F2" w:themeFill="background1" w:themeFillShade="F2"/>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31.82%</w:t>
            </w:r>
          </w:p>
        </w:tc>
        <w:tc>
          <w:tcPr>
            <w:tcW w:w="940" w:type="dxa"/>
            <w:shd w:val="clear" w:color="auto" w:fill="D9D9D9" w:themeFill="background1" w:themeFillShade="D9"/>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22</w:t>
            </w:r>
          </w:p>
        </w:tc>
      </w:tr>
      <w:tr w:rsidR="00E006EC" w:rsidRPr="005D5CE6" w:rsidTr="00E006EC">
        <w:trPr>
          <w:trHeight w:val="300"/>
        </w:trPr>
        <w:tc>
          <w:tcPr>
            <w:tcW w:w="1856" w:type="dxa"/>
            <w:shd w:val="clear" w:color="auto" w:fill="auto"/>
            <w:vAlign w:val="bottom"/>
          </w:tcPr>
          <w:p w:rsidR="00E006EC" w:rsidRPr="005D5CE6" w:rsidRDefault="00E006EC" w:rsidP="003B1B19">
            <w:pPr>
              <w:rPr>
                <w:rFonts w:eastAsia="Times New Roman" w:cs="Arial"/>
                <w:sz w:val="20"/>
                <w:szCs w:val="20"/>
                <w:lang w:eastAsia="en-GB"/>
              </w:rPr>
            </w:pPr>
            <w:r w:rsidRPr="005D5CE6">
              <w:rPr>
                <w:rFonts w:eastAsia="Times New Roman" w:cs="Arial"/>
                <w:sz w:val="20"/>
                <w:szCs w:val="20"/>
                <w:lang w:eastAsia="en-GB"/>
              </w:rPr>
              <w:t>11 – 20</w:t>
            </w:r>
          </w:p>
        </w:tc>
        <w:tc>
          <w:tcPr>
            <w:tcW w:w="823" w:type="dxa"/>
            <w:shd w:val="clear" w:color="auto" w:fill="auto"/>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9</w:t>
            </w:r>
          </w:p>
        </w:tc>
        <w:tc>
          <w:tcPr>
            <w:tcW w:w="895" w:type="dxa"/>
            <w:shd w:val="clear" w:color="auto" w:fill="auto"/>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32.14%</w:t>
            </w:r>
          </w:p>
        </w:tc>
        <w:tc>
          <w:tcPr>
            <w:tcW w:w="801" w:type="dxa"/>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9</w:t>
            </w:r>
          </w:p>
        </w:tc>
        <w:tc>
          <w:tcPr>
            <w:tcW w:w="895" w:type="dxa"/>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32.14%</w:t>
            </w:r>
          </w:p>
        </w:tc>
        <w:tc>
          <w:tcPr>
            <w:tcW w:w="800" w:type="dxa"/>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10</w:t>
            </w:r>
          </w:p>
        </w:tc>
        <w:tc>
          <w:tcPr>
            <w:tcW w:w="895" w:type="dxa"/>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35.71%</w:t>
            </w:r>
          </w:p>
        </w:tc>
        <w:tc>
          <w:tcPr>
            <w:tcW w:w="940" w:type="dxa"/>
            <w:shd w:val="clear" w:color="auto" w:fill="D9D9D9" w:themeFill="background1" w:themeFillShade="D9"/>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28</w:t>
            </w:r>
          </w:p>
        </w:tc>
      </w:tr>
      <w:tr w:rsidR="00E006EC" w:rsidRPr="005D5CE6" w:rsidTr="00E006EC">
        <w:trPr>
          <w:trHeight w:val="300"/>
        </w:trPr>
        <w:tc>
          <w:tcPr>
            <w:tcW w:w="1856" w:type="dxa"/>
            <w:shd w:val="clear" w:color="auto" w:fill="F2F2F2" w:themeFill="background1" w:themeFillShade="F2"/>
            <w:vAlign w:val="bottom"/>
          </w:tcPr>
          <w:p w:rsidR="00E006EC" w:rsidRPr="005D5CE6" w:rsidRDefault="00E006EC" w:rsidP="003B1B19">
            <w:pPr>
              <w:rPr>
                <w:rFonts w:eastAsia="Times New Roman" w:cs="Arial"/>
                <w:sz w:val="20"/>
                <w:szCs w:val="20"/>
                <w:lang w:eastAsia="en-GB"/>
              </w:rPr>
            </w:pPr>
            <w:r w:rsidRPr="005D5CE6">
              <w:rPr>
                <w:rFonts w:eastAsia="Times New Roman" w:cs="Arial"/>
                <w:sz w:val="20"/>
                <w:szCs w:val="20"/>
                <w:lang w:eastAsia="en-GB"/>
              </w:rPr>
              <w:t>21 – 30</w:t>
            </w:r>
          </w:p>
        </w:tc>
        <w:tc>
          <w:tcPr>
            <w:tcW w:w="823" w:type="dxa"/>
            <w:shd w:val="clear" w:color="auto" w:fill="F2F2F2" w:themeFill="background1" w:themeFillShade="F2"/>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37</w:t>
            </w:r>
          </w:p>
        </w:tc>
        <w:tc>
          <w:tcPr>
            <w:tcW w:w="895" w:type="dxa"/>
            <w:shd w:val="clear" w:color="auto" w:fill="F2F2F2" w:themeFill="background1" w:themeFillShade="F2"/>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30.08%</w:t>
            </w:r>
          </w:p>
        </w:tc>
        <w:tc>
          <w:tcPr>
            <w:tcW w:w="801" w:type="dxa"/>
            <w:shd w:val="clear" w:color="auto" w:fill="F2F2F2" w:themeFill="background1" w:themeFillShade="F2"/>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59</w:t>
            </w:r>
          </w:p>
        </w:tc>
        <w:tc>
          <w:tcPr>
            <w:tcW w:w="895" w:type="dxa"/>
            <w:shd w:val="clear" w:color="auto" w:fill="F2F2F2" w:themeFill="background1" w:themeFillShade="F2"/>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47.97%</w:t>
            </w:r>
          </w:p>
        </w:tc>
        <w:tc>
          <w:tcPr>
            <w:tcW w:w="800" w:type="dxa"/>
            <w:shd w:val="clear" w:color="auto" w:fill="F2F2F2" w:themeFill="background1" w:themeFillShade="F2"/>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27</w:t>
            </w:r>
          </w:p>
        </w:tc>
        <w:tc>
          <w:tcPr>
            <w:tcW w:w="895" w:type="dxa"/>
            <w:shd w:val="clear" w:color="auto" w:fill="F2F2F2" w:themeFill="background1" w:themeFillShade="F2"/>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21.95%</w:t>
            </w:r>
          </w:p>
        </w:tc>
        <w:tc>
          <w:tcPr>
            <w:tcW w:w="940" w:type="dxa"/>
            <w:shd w:val="clear" w:color="auto" w:fill="D9D9D9" w:themeFill="background1" w:themeFillShade="D9"/>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123</w:t>
            </w:r>
          </w:p>
        </w:tc>
      </w:tr>
      <w:tr w:rsidR="00E006EC" w:rsidRPr="005D5CE6" w:rsidTr="00E006EC">
        <w:trPr>
          <w:trHeight w:val="300"/>
        </w:trPr>
        <w:tc>
          <w:tcPr>
            <w:tcW w:w="1856" w:type="dxa"/>
            <w:shd w:val="clear" w:color="auto" w:fill="auto"/>
            <w:vAlign w:val="bottom"/>
          </w:tcPr>
          <w:p w:rsidR="00E006EC" w:rsidRPr="005D5CE6" w:rsidRDefault="00E006EC" w:rsidP="003B1B19">
            <w:pPr>
              <w:rPr>
                <w:rFonts w:eastAsia="Times New Roman" w:cs="Arial"/>
                <w:sz w:val="20"/>
                <w:szCs w:val="20"/>
                <w:lang w:eastAsia="en-GB"/>
              </w:rPr>
            </w:pPr>
            <w:r w:rsidRPr="005D5CE6">
              <w:rPr>
                <w:rFonts w:eastAsia="Times New Roman" w:cs="Arial"/>
                <w:sz w:val="20"/>
                <w:szCs w:val="20"/>
                <w:lang w:eastAsia="en-GB"/>
              </w:rPr>
              <w:t>31 – 40</w:t>
            </w:r>
          </w:p>
        </w:tc>
        <w:tc>
          <w:tcPr>
            <w:tcW w:w="823" w:type="dxa"/>
            <w:shd w:val="clear" w:color="auto" w:fill="auto"/>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16</w:t>
            </w:r>
          </w:p>
        </w:tc>
        <w:tc>
          <w:tcPr>
            <w:tcW w:w="895" w:type="dxa"/>
            <w:shd w:val="clear" w:color="auto" w:fill="auto"/>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35.56%</w:t>
            </w:r>
          </w:p>
        </w:tc>
        <w:tc>
          <w:tcPr>
            <w:tcW w:w="801" w:type="dxa"/>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20</w:t>
            </w:r>
          </w:p>
        </w:tc>
        <w:tc>
          <w:tcPr>
            <w:tcW w:w="895" w:type="dxa"/>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44.44%</w:t>
            </w:r>
          </w:p>
        </w:tc>
        <w:tc>
          <w:tcPr>
            <w:tcW w:w="800" w:type="dxa"/>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9</w:t>
            </w:r>
          </w:p>
        </w:tc>
        <w:tc>
          <w:tcPr>
            <w:tcW w:w="895" w:type="dxa"/>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20.00%</w:t>
            </w:r>
          </w:p>
        </w:tc>
        <w:tc>
          <w:tcPr>
            <w:tcW w:w="940" w:type="dxa"/>
            <w:shd w:val="clear" w:color="auto" w:fill="D9D9D9" w:themeFill="background1" w:themeFillShade="D9"/>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45</w:t>
            </w:r>
          </w:p>
        </w:tc>
      </w:tr>
      <w:tr w:rsidR="00E006EC" w:rsidRPr="005D5CE6" w:rsidTr="00E006EC">
        <w:trPr>
          <w:trHeight w:val="300"/>
        </w:trPr>
        <w:tc>
          <w:tcPr>
            <w:tcW w:w="1856" w:type="dxa"/>
            <w:shd w:val="clear" w:color="auto" w:fill="F2F2F2" w:themeFill="background1" w:themeFillShade="F2"/>
            <w:vAlign w:val="bottom"/>
          </w:tcPr>
          <w:p w:rsidR="00E006EC" w:rsidRPr="005D5CE6" w:rsidRDefault="00E006EC" w:rsidP="003B1B19">
            <w:pPr>
              <w:rPr>
                <w:rFonts w:eastAsia="Times New Roman" w:cs="Arial"/>
                <w:sz w:val="20"/>
                <w:szCs w:val="20"/>
                <w:lang w:eastAsia="en-GB"/>
              </w:rPr>
            </w:pPr>
            <w:r w:rsidRPr="005D5CE6">
              <w:rPr>
                <w:rFonts w:eastAsia="Times New Roman" w:cs="Arial"/>
                <w:sz w:val="20"/>
                <w:szCs w:val="20"/>
                <w:lang w:eastAsia="en-GB"/>
              </w:rPr>
              <w:t>41 - 50</w:t>
            </w:r>
          </w:p>
        </w:tc>
        <w:tc>
          <w:tcPr>
            <w:tcW w:w="823" w:type="dxa"/>
            <w:shd w:val="clear" w:color="auto" w:fill="F2F2F2" w:themeFill="background1" w:themeFillShade="F2"/>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10</w:t>
            </w:r>
          </w:p>
        </w:tc>
        <w:tc>
          <w:tcPr>
            <w:tcW w:w="895" w:type="dxa"/>
            <w:shd w:val="clear" w:color="auto" w:fill="F2F2F2" w:themeFill="background1" w:themeFillShade="F2"/>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32.26%</w:t>
            </w:r>
          </w:p>
        </w:tc>
        <w:tc>
          <w:tcPr>
            <w:tcW w:w="801" w:type="dxa"/>
            <w:shd w:val="clear" w:color="auto" w:fill="F2F2F2" w:themeFill="background1" w:themeFillShade="F2"/>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16</w:t>
            </w:r>
          </w:p>
        </w:tc>
        <w:tc>
          <w:tcPr>
            <w:tcW w:w="895" w:type="dxa"/>
            <w:shd w:val="clear" w:color="auto" w:fill="F2F2F2" w:themeFill="background1" w:themeFillShade="F2"/>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51.61%</w:t>
            </w:r>
          </w:p>
        </w:tc>
        <w:tc>
          <w:tcPr>
            <w:tcW w:w="800" w:type="dxa"/>
            <w:shd w:val="clear" w:color="auto" w:fill="F2F2F2" w:themeFill="background1" w:themeFillShade="F2"/>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5</w:t>
            </w:r>
          </w:p>
        </w:tc>
        <w:tc>
          <w:tcPr>
            <w:tcW w:w="895" w:type="dxa"/>
            <w:shd w:val="clear" w:color="auto" w:fill="F2F2F2" w:themeFill="background1" w:themeFillShade="F2"/>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16.13%</w:t>
            </w:r>
          </w:p>
        </w:tc>
        <w:tc>
          <w:tcPr>
            <w:tcW w:w="940" w:type="dxa"/>
            <w:shd w:val="clear" w:color="auto" w:fill="D9D9D9" w:themeFill="background1" w:themeFillShade="D9"/>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31</w:t>
            </w:r>
          </w:p>
        </w:tc>
      </w:tr>
      <w:tr w:rsidR="00E006EC" w:rsidRPr="005D5CE6" w:rsidTr="00E006EC">
        <w:trPr>
          <w:trHeight w:val="300"/>
        </w:trPr>
        <w:tc>
          <w:tcPr>
            <w:tcW w:w="1856" w:type="dxa"/>
            <w:shd w:val="clear" w:color="auto" w:fill="auto"/>
            <w:vAlign w:val="bottom"/>
          </w:tcPr>
          <w:p w:rsidR="00E006EC" w:rsidRPr="005D5CE6" w:rsidRDefault="00E006EC" w:rsidP="003B1B19">
            <w:pPr>
              <w:rPr>
                <w:rFonts w:eastAsia="Times New Roman" w:cs="Arial"/>
                <w:sz w:val="20"/>
                <w:szCs w:val="20"/>
                <w:lang w:eastAsia="en-GB"/>
              </w:rPr>
            </w:pPr>
            <w:r w:rsidRPr="005D5CE6">
              <w:rPr>
                <w:rFonts w:eastAsia="Times New Roman" w:cs="Arial"/>
                <w:sz w:val="20"/>
                <w:szCs w:val="20"/>
                <w:lang w:eastAsia="en-GB"/>
              </w:rPr>
              <w:t>More than 50</w:t>
            </w:r>
          </w:p>
        </w:tc>
        <w:tc>
          <w:tcPr>
            <w:tcW w:w="823" w:type="dxa"/>
            <w:shd w:val="clear" w:color="auto" w:fill="auto"/>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59</w:t>
            </w:r>
          </w:p>
        </w:tc>
        <w:tc>
          <w:tcPr>
            <w:tcW w:w="895" w:type="dxa"/>
            <w:shd w:val="clear" w:color="auto" w:fill="auto"/>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22.87%</w:t>
            </w:r>
          </w:p>
        </w:tc>
        <w:tc>
          <w:tcPr>
            <w:tcW w:w="801" w:type="dxa"/>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161</w:t>
            </w:r>
          </w:p>
        </w:tc>
        <w:tc>
          <w:tcPr>
            <w:tcW w:w="895" w:type="dxa"/>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62.40%</w:t>
            </w:r>
          </w:p>
        </w:tc>
        <w:tc>
          <w:tcPr>
            <w:tcW w:w="800" w:type="dxa"/>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38</w:t>
            </w:r>
          </w:p>
        </w:tc>
        <w:tc>
          <w:tcPr>
            <w:tcW w:w="895" w:type="dxa"/>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14.73%</w:t>
            </w:r>
          </w:p>
        </w:tc>
        <w:tc>
          <w:tcPr>
            <w:tcW w:w="940" w:type="dxa"/>
            <w:shd w:val="clear" w:color="auto" w:fill="D9D9D9" w:themeFill="background1" w:themeFillShade="D9"/>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258</w:t>
            </w:r>
          </w:p>
        </w:tc>
      </w:tr>
      <w:tr w:rsidR="00E006EC" w:rsidRPr="005D5CE6" w:rsidTr="00E006EC">
        <w:trPr>
          <w:trHeight w:val="300"/>
        </w:trPr>
        <w:tc>
          <w:tcPr>
            <w:tcW w:w="1856" w:type="dxa"/>
            <w:shd w:val="clear" w:color="auto" w:fill="D9D9D9" w:themeFill="background1" w:themeFillShade="D9"/>
            <w:vAlign w:val="bottom"/>
          </w:tcPr>
          <w:p w:rsidR="00E006EC" w:rsidRPr="005D5CE6" w:rsidRDefault="00E006EC" w:rsidP="003B1B19">
            <w:pPr>
              <w:ind w:left="720" w:hanging="720"/>
              <w:rPr>
                <w:rFonts w:eastAsia="Times New Roman" w:cs="Arial"/>
                <w:b/>
                <w:sz w:val="20"/>
                <w:szCs w:val="20"/>
                <w:lang w:eastAsia="en-GB"/>
              </w:rPr>
            </w:pPr>
            <w:r w:rsidRPr="005D5CE6">
              <w:rPr>
                <w:rFonts w:eastAsia="Times New Roman" w:cs="Arial"/>
                <w:b/>
                <w:sz w:val="20"/>
                <w:szCs w:val="20"/>
                <w:lang w:eastAsia="en-GB"/>
              </w:rPr>
              <w:t>TOTAL</w:t>
            </w:r>
          </w:p>
        </w:tc>
        <w:tc>
          <w:tcPr>
            <w:tcW w:w="823" w:type="dxa"/>
            <w:shd w:val="clear" w:color="auto" w:fill="D9D9D9" w:themeFill="background1" w:themeFillShade="D9"/>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139</w:t>
            </w:r>
          </w:p>
        </w:tc>
        <w:tc>
          <w:tcPr>
            <w:tcW w:w="895" w:type="dxa"/>
            <w:shd w:val="clear" w:color="auto" w:fill="D9D9D9" w:themeFill="background1" w:themeFillShade="D9"/>
            <w:vAlign w:val="bottom"/>
          </w:tcPr>
          <w:p w:rsidR="00E006EC" w:rsidRPr="005D5CE6" w:rsidRDefault="00E006EC" w:rsidP="003B1B19">
            <w:pPr>
              <w:jc w:val="right"/>
              <w:rPr>
                <w:rFonts w:eastAsia="Times New Roman" w:cs="Arial"/>
                <w:sz w:val="20"/>
                <w:szCs w:val="20"/>
                <w:lang w:eastAsia="en-GB"/>
              </w:rPr>
            </w:pPr>
          </w:p>
        </w:tc>
        <w:tc>
          <w:tcPr>
            <w:tcW w:w="801" w:type="dxa"/>
            <w:shd w:val="clear" w:color="auto" w:fill="D9D9D9" w:themeFill="background1" w:themeFillShade="D9"/>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272</w:t>
            </w:r>
          </w:p>
        </w:tc>
        <w:tc>
          <w:tcPr>
            <w:tcW w:w="895" w:type="dxa"/>
            <w:shd w:val="clear" w:color="auto" w:fill="D9D9D9" w:themeFill="background1" w:themeFillShade="D9"/>
            <w:vAlign w:val="bottom"/>
          </w:tcPr>
          <w:p w:rsidR="00E006EC" w:rsidRPr="005D5CE6" w:rsidRDefault="00E006EC" w:rsidP="003B1B19">
            <w:pPr>
              <w:jc w:val="right"/>
              <w:rPr>
                <w:rFonts w:eastAsia="Times New Roman" w:cs="Arial"/>
                <w:sz w:val="20"/>
                <w:szCs w:val="20"/>
                <w:lang w:eastAsia="en-GB"/>
              </w:rPr>
            </w:pPr>
          </w:p>
        </w:tc>
        <w:tc>
          <w:tcPr>
            <w:tcW w:w="800" w:type="dxa"/>
            <w:shd w:val="clear" w:color="auto" w:fill="D9D9D9" w:themeFill="background1" w:themeFillShade="D9"/>
            <w:vAlign w:val="bottom"/>
          </w:tcPr>
          <w:p w:rsidR="00E006EC" w:rsidRPr="005D5CE6" w:rsidRDefault="00E006EC" w:rsidP="003B1B19">
            <w:pPr>
              <w:jc w:val="right"/>
              <w:rPr>
                <w:rFonts w:eastAsia="Times New Roman" w:cs="Arial"/>
                <w:sz w:val="20"/>
                <w:szCs w:val="20"/>
                <w:lang w:eastAsia="en-GB"/>
              </w:rPr>
            </w:pPr>
            <w:r w:rsidRPr="005D5CE6">
              <w:rPr>
                <w:rFonts w:eastAsia="Times New Roman" w:cs="Arial"/>
                <w:sz w:val="20"/>
                <w:szCs w:val="20"/>
                <w:lang w:eastAsia="en-GB"/>
              </w:rPr>
              <w:t>96</w:t>
            </w:r>
          </w:p>
        </w:tc>
        <w:tc>
          <w:tcPr>
            <w:tcW w:w="895" w:type="dxa"/>
            <w:shd w:val="clear" w:color="auto" w:fill="D9D9D9" w:themeFill="background1" w:themeFillShade="D9"/>
            <w:vAlign w:val="bottom"/>
          </w:tcPr>
          <w:p w:rsidR="00E006EC" w:rsidRPr="005D5CE6" w:rsidRDefault="00E006EC" w:rsidP="003B1B19">
            <w:pPr>
              <w:jc w:val="right"/>
              <w:rPr>
                <w:rFonts w:eastAsia="Times New Roman" w:cs="Arial"/>
                <w:sz w:val="20"/>
                <w:szCs w:val="20"/>
                <w:lang w:eastAsia="en-GB"/>
              </w:rPr>
            </w:pPr>
          </w:p>
        </w:tc>
        <w:tc>
          <w:tcPr>
            <w:tcW w:w="940" w:type="dxa"/>
            <w:shd w:val="clear" w:color="auto" w:fill="D9D9D9" w:themeFill="background1" w:themeFillShade="D9"/>
            <w:vAlign w:val="bottom"/>
          </w:tcPr>
          <w:p w:rsidR="00E006EC" w:rsidRPr="005D5CE6" w:rsidRDefault="00E006EC" w:rsidP="003B1B19">
            <w:pPr>
              <w:jc w:val="right"/>
              <w:rPr>
                <w:rFonts w:eastAsia="Times New Roman" w:cs="Arial"/>
                <w:b/>
                <w:sz w:val="20"/>
                <w:szCs w:val="20"/>
                <w:lang w:eastAsia="en-GB"/>
              </w:rPr>
            </w:pPr>
            <w:r w:rsidRPr="005D5CE6">
              <w:rPr>
                <w:rFonts w:eastAsia="Times New Roman" w:cs="Arial"/>
                <w:b/>
                <w:sz w:val="20"/>
                <w:szCs w:val="20"/>
                <w:lang w:eastAsia="en-GB"/>
              </w:rPr>
              <w:t>507</w:t>
            </w:r>
          </w:p>
        </w:tc>
      </w:tr>
    </w:tbl>
    <w:p w:rsidR="002C552F" w:rsidRPr="005D5CE6" w:rsidRDefault="002C552F" w:rsidP="003B1B19">
      <w:pPr>
        <w:rPr>
          <w:rStyle w:val="Emphasis"/>
          <w:i w:val="0"/>
          <w:iCs w:val="0"/>
        </w:rPr>
      </w:pPr>
    </w:p>
    <w:p w:rsidR="002C552F" w:rsidRPr="005D5CE6" w:rsidRDefault="002C552F" w:rsidP="003B1B19">
      <w:pPr>
        <w:rPr>
          <w:rStyle w:val="Emphasis"/>
          <w:i w:val="0"/>
          <w:iCs w:val="0"/>
        </w:rPr>
      </w:pPr>
      <w:r w:rsidRPr="005D5CE6">
        <w:rPr>
          <w:rStyle w:val="Emphasis"/>
          <w:i w:val="0"/>
          <w:iCs w:val="0"/>
        </w:rPr>
        <w:t>Table 24: What would be the estimated fall in the number of children you could accommodate?</w:t>
      </w:r>
    </w:p>
    <w:tbl>
      <w:tblPr>
        <w:tblW w:w="691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86"/>
        <w:gridCol w:w="992"/>
        <w:gridCol w:w="1134"/>
      </w:tblGrid>
      <w:tr w:rsidR="002C552F" w:rsidRPr="005D5CE6" w:rsidTr="00E006EC">
        <w:trPr>
          <w:trHeight w:val="315"/>
        </w:trPr>
        <w:tc>
          <w:tcPr>
            <w:tcW w:w="4786" w:type="dxa"/>
            <w:shd w:val="clear" w:color="auto" w:fill="1499C2"/>
            <w:vAlign w:val="bottom"/>
            <w:hideMark/>
          </w:tcPr>
          <w:p w:rsidR="002C552F" w:rsidRPr="005D5CE6" w:rsidRDefault="002C552F" w:rsidP="00E006EC">
            <w:pPr>
              <w:rPr>
                <w:rFonts w:eastAsia="Times New Roman" w:cs="Arial"/>
                <w:b/>
                <w:bCs/>
                <w:sz w:val="20"/>
                <w:szCs w:val="20"/>
                <w:lang w:eastAsia="en-GB"/>
              </w:rPr>
            </w:pPr>
          </w:p>
        </w:tc>
        <w:tc>
          <w:tcPr>
            <w:tcW w:w="992" w:type="dxa"/>
            <w:shd w:val="clear" w:color="auto" w:fill="1499C2"/>
            <w:vAlign w:val="bottom"/>
            <w:hideMark/>
          </w:tcPr>
          <w:p w:rsidR="002C552F" w:rsidRPr="005D5CE6" w:rsidRDefault="002C552F" w:rsidP="00E006EC">
            <w:pPr>
              <w:rPr>
                <w:rFonts w:eastAsia="Times New Roman" w:cs="Arial"/>
                <w:b/>
                <w:bCs/>
                <w:sz w:val="20"/>
                <w:szCs w:val="20"/>
                <w:lang w:eastAsia="en-GB"/>
              </w:rPr>
            </w:pPr>
            <w:r w:rsidRPr="005D5CE6">
              <w:rPr>
                <w:rFonts w:eastAsia="Times New Roman" w:cs="Arial"/>
                <w:b/>
                <w:bCs/>
                <w:sz w:val="20"/>
                <w:szCs w:val="20"/>
                <w:lang w:eastAsia="en-GB"/>
              </w:rPr>
              <w:t>No.</w:t>
            </w:r>
          </w:p>
        </w:tc>
        <w:tc>
          <w:tcPr>
            <w:tcW w:w="1134" w:type="dxa"/>
            <w:shd w:val="clear" w:color="auto" w:fill="1499C2"/>
            <w:vAlign w:val="bottom"/>
          </w:tcPr>
          <w:p w:rsidR="002C552F" w:rsidRPr="005D5CE6" w:rsidRDefault="002C552F" w:rsidP="00E006EC">
            <w:pPr>
              <w:rPr>
                <w:rFonts w:eastAsia="Times New Roman" w:cs="Arial"/>
                <w:b/>
                <w:bCs/>
                <w:sz w:val="20"/>
                <w:szCs w:val="20"/>
                <w:lang w:eastAsia="en-GB"/>
              </w:rPr>
            </w:pPr>
            <w:r w:rsidRPr="005D5CE6">
              <w:rPr>
                <w:rFonts w:eastAsia="Times New Roman" w:cs="Arial"/>
                <w:b/>
                <w:bCs/>
                <w:sz w:val="20"/>
                <w:szCs w:val="20"/>
                <w:lang w:eastAsia="en-GB"/>
              </w:rPr>
              <w:t>%</w:t>
            </w:r>
          </w:p>
        </w:tc>
      </w:tr>
      <w:tr w:rsidR="002C552F" w:rsidRPr="005D5CE6" w:rsidTr="00E006EC">
        <w:trPr>
          <w:trHeight w:val="300"/>
        </w:trPr>
        <w:tc>
          <w:tcPr>
            <w:tcW w:w="4786" w:type="dxa"/>
            <w:shd w:val="clear" w:color="auto" w:fill="F2F2F2" w:themeFill="background1" w:themeFillShade="F2"/>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By about 10%</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21</w:t>
            </w:r>
          </w:p>
        </w:tc>
        <w:tc>
          <w:tcPr>
            <w:tcW w:w="1134"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6.38%</w:t>
            </w:r>
          </w:p>
        </w:tc>
      </w:tr>
      <w:tr w:rsidR="002C552F" w:rsidRPr="005D5CE6" w:rsidTr="00E006EC">
        <w:trPr>
          <w:trHeight w:val="300"/>
        </w:trPr>
        <w:tc>
          <w:tcPr>
            <w:tcW w:w="4786" w:type="dxa"/>
            <w:shd w:val="clear" w:color="auto" w:fill="auto"/>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By 11% - 25%</w:t>
            </w:r>
          </w:p>
        </w:tc>
        <w:tc>
          <w:tcPr>
            <w:tcW w:w="992"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38</w:t>
            </w:r>
          </w:p>
        </w:tc>
        <w:tc>
          <w:tcPr>
            <w:tcW w:w="1134"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11.55%</w:t>
            </w:r>
          </w:p>
        </w:tc>
      </w:tr>
      <w:tr w:rsidR="002C552F" w:rsidRPr="005D5CE6" w:rsidTr="00E006EC">
        <w:trPr>
          <w:trHeight w:val="300"/>
        </w:trPr>
        <w:tc>
          <w:tcPr>
            <w:tcW w:w="4786" w:type="dxa"/>
            <w:shd w:val="clear" w:color="auto" w:fill="F2F2F2" w:themeFill="background1" w:themeFillShade="F2"/>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By 25 – 50%</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209</w:t>
            </w:r>
          </w:p>
        </w:tc>
        <w:tc>
          <w:tcPr>
            <w:tcW w:w="1134"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63.53%</w:t>
            </w:r>
          </w:p>
        </w:tc>
      </w:tr>
      <w:tr w:rsidR="002C552F" w:rsidRPr="005D5CE6" w:rsidTr="00E006EC">
        <w:trPr>
          <w:trHeight w:val="300"/>
        </w:trPr>
        <w:tc>
          <w:tcPr>
            <w:tcW w:w="4786" w:type="dxa"/>
            <w:shd w:val="clear" w:color="auto" w:fill="auto"/>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By 51 – 75%</w:t>
            </w:r>
          </w:p>
        </w:tc>
        <w:tc>
          <w:tcPr>
            <w:tcW w:w="992"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55</w:t>
            </w:r>
          </w:p>
        </w:tc>
        <w:tc>
          <w:tcPr>
            <w:tcW w:w="1134"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16.72%</w:t>
            </w:r>
          </w:p>
        </w:tc>
      </w:tr>
      <w:tr w:rsidR="002C552F" w:rsidRPr="005D5CE6" w:rsidTr="00E006EC">
        <w:trPr>
          <w:trHeight w:val="300"/>
        </w:trPr>
        <w:tc>
          <w:tcPr>
            <w:tcW w:w="4786" w:type="dxa"/>
            <w:shd w:val="clear" w:color="auto" w:fill="F2F2F2" w:themeFill="background1" w:themeFillShade="F2"/>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By more than 75%</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6</w:t>
            </w:r>
          </w:p>
        </w:tc>
        <w:tc>
          <w:tcPr>
            <w:tcW w:w="1134"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1.82%</w:t>
            </w:r>
          </w:p>
        </w:tc>
      </w:tr>
      <w:tr w:rsidR="002C552F" w:rsidRPr="005D5CE6" w:rsidTr="00E006EC">
        <w:trPr>
          <w:trHeight w:val="300"/>
        </w:trPr>
        <w:tc>
          <w:tcPr>
            <w:tcW w:w="4786" w:type="dxa"/>
            <w:shd w:val="clear" w:color="000000" w:fill="D9D9D9"/>
            <w:noWrap/>
            <w:vAlign w:val="bottom"/>
          </w:tcPr>
          <w:p w:rsidR="002C552F" w:rsidRPr="005D5CE6" w:rsidRDefault="002C552F" w:rsidP="00E006EC">
            <w:pPr>
              <w:rPr>
                <w:rFonts w:eastAsia="Times New Roman" w:cs="Arial"/>
                <w:b/>
                <w:bCs/>
                <w:sz w:val="20"/>
                <w:szCs w:val="20"/>
                <w:lang w:eastAsia="en-GB"/>
              </w:rPr>
            </w:pPr>
            <w:r w:rsidRPr="005D5CE6">
              <w:rPr>
                <w:rFonts w:eastAsia="Times New Roman" w:cs="Arial"/>
                <w:b/>
                <w:bCs/>
                <w:sz w:val="20"/>
                <w:szCs w:val="20"/>
                <w:lang w:eastAsia="en-GB"/>
              </w:rPr>
              <w:t>TOTAL</w:t>
            </w:r>
          </w:p>
        </w:tc>
        <w:tc>
          <w:tcPr>
            <w:tcW w:w="992" w:type="dxa"/>
            <w:shd w:val="clear" w:color="000000" w:fill="D9D9D9"/>
            <w:noWrap/>
            <w:vAlign w:val="bottom"/>
          </w:tcPr>
          <w:p w:rsidR="002C552F" w:rsidRPr="005D5CE6" w:rsidRDefault="002C552F" w:rsidP="00E006EC">
            <w:pPr>
              <w:jc w:val="right"/>
              <w:rPr>
                <w:rFonts w:eastAsia="Times New Roman" w:cs="Arial"/>
                <w:b/>
                <w:bCs/>
                <w:sz w:val="20"/>
                <w:szCs w:val="20"/>
                <w:lang w:eastAsia="en-GB"/>
              </w:rPr>
            </w:pPr>
            <w:r w:rsidRPr="005D5CE6">
              <w:rPr>
                <w:rFonts w:eastAsia="Times New Roman" w:cs="Arial"/>
                <w:b/>
                <w:bCs/>
                <w:sz w:val="20"/>
                <w:szCs w:val="20"/>
                <w:lang w:eastAsia="en-GB"/>
              </w:rPr>
              <w:t>329</w:t>
            </w:r>
          </w:p>
        </w:tc>
        <w:tc>
          <w:tcPr>
            <w:tcW w:w="1134" w:type="dxa"/>
            <w:shd w:val="clear" w:color="000000" w:fill="D9D9D9"/>
            <w:noWrap/>
            <w:vAlign w:val="bottom"/>
          </w:tcPr>
          <w:p w:rsidR="002C552F" w:rsidRPr="005D5CE6" w:rsidRDefault="002C552F" w:rsidP="00E006EC">
            <w:pPr>
              <w:rPr>
                <w:rFonts w:eastAsia="Times New Roman" w:cs="Arial"/>
                <w:sz w:val="20"/>
                <w:szCs w:val="20"/>
                <w:lang w:eastAsia="en-GB"/>
              </w:rPr>
            </w:pPr>
          </w:p>
        </w:tc>
      </w:tr>
    </w:tbl>
    <w:p w:rsidR="002C552F" w:rsidRPr="005D5CE6" w:rsidRDefault="002C552F" w:rsidP="003B1B19">
      <w:pPr>
        <w:rPr>
          <w:rStyle w:val="Emphasis"/>
          <w:i w:val="0"/>
          <w:iCs w:val="0"/>
        </w:rPr>
      </w:pPr>
    </w:p>
    <w:p w:rsidR="002C552F" w:rsidRPr="005D5CE6" w:rsidRDefault="002C552F" w:rsidP="003B1B19">
      <w:pPr>
        <w:rPr>
          <w:rStyle w:val="Emphasis"/>
          <w:i w:val="0"/>
          <w:iCs w:val="0"/>
        </w:rPr>
      </w:pPr>
    </w:p>
    <w:p w:rsidR="002C552F" w:rsidRPr="005D5CE6" w:rsidRDefault="002C552F" w:rsidP="003B1B19">
      <w:pPr>
        <w:rPr>
          <w:rStyle w:val="Emphasis"/>
          <w:i w:val="0"/>
          <w:iCs w:val="0"/>
        </w:rPr>
      </w:pPr>
      <w:r w:rsidRPr="005D5CE6">
        <w:rPr>
          <w:rStyle w:val="Emphasis"/>
          <w:i w:val="0"/>
          <w:iCs w:val="0"/>
        </w:rPr>
        <w:t>Table 25: Do you think this would have an impact on the number of children applying for your reception class?</w:t>
      </w:r>
    </w:p>
    <w:tbl>
      <w:tblPr>
        <w:tblW w:w="691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86"/>
        <w:gridCol w:w="992"/>
        <w:gridCol w:w="1134"/>
      </w:tblGrid>
      <w:tr w:rsidR="002C552F" w:rsidRPr="005D5CE6" w:rsidTr="00E006EC">
        <w:trPr>
          <w:trHeight w:val="315"/>
        </w:trPr>
        <w:tc>
          <w:tcPr>
            <w:tcW w:w="4786" w:type="dxa"/>
            <w:shd w:val="clear" w:color="auto" w:fill="1499C2"/>
            <w:vAlign w:val="bottom"/>
            <w:hideMark/>
          </w:tcPr>
          <w:p w:rsidR="002C552F" w:rsidRPr="005D5CE6" w:rsidRDefault="002C552F" w:rsidP="00E006EC">
            <w:pPr>
              <w:rPr>
                <w:rFonts w:eastAsia="Times New Roman" w:cs="Arial"/>
                <w:b/>
                <w:bCs/>
                <w:sz w:val="20"/>
                <w:szCs w:val="20"/>
                <w:lang w:eastAsia="en-GB"/>
              </w:rPr>
            </w:pPr>
          </w:p>
        </w:tc>
        <w:tc>
          <w:tcPr>
            <w:tcW w:w="992" w:type="dxa"/>
            <w:shd w:val="clear" w:color="auto" w:fill="1499C2"/>
            <w:vAlign w:val="bottom"/>
            <w:hideMark/>
          </w:tcPr>
          <w:p w:rsidR="002C552F" w:rsidRPr="005D5CE6" w:rsidRDefault="002C552F" w:rsidP="00E006EC">
            <w:pPr>
              <w:rPr>
                <w:rFonts w:eastAsia="Times New Roman" w:cs="Arial"/>
                <w:b/>
                <w:bCs/>
                <w:sz w:val="20"/>
                <w:szCs w:val="20"/>
                <w:lang w:eastAsia="en-GB"/>
              </w:rPr>
            </w:pPr>
            <w:r w:rsidRPr="005D5CE6">
              <w:rPr>
                <w:rFonts w:eastAsia="Times New Roman" w:cs="Arial"/>
                <w:b/>
                <w:bCs/>
                <w:sz w:val="20"/>
                <w:szCs w:val="20"/>
                <w:lang w:eastAsia="en-GB"/>
              </w:rPr>
              <w:t>No.</w:t>
            </w:r>
          </w:p>
        </w:tc>
        <w:tc>
          <w:tcPr>
            <w:tcW w:w="1134" w:type="dxa"/>
            <w:shd w:val="clear" w:color="auto" w:fill="1499C2"/>
            <w:vAlign w:val="bottom"/>
          </w:tcPr>
          <w:p w:rsidR="002C552F" w:rsidRPr="005D5CE6" w:rsidRDefault="002C552F" w:rsidP="00E006EC">
            <w:pPr>
              <w:rPr>
                <w:rFonts w:eastAsia="Times New Roman" w:cs="Arial"/>
                <w:b/>
                <w:bCs/>
                <w:sz w:val="20"/>
                <w:szCs w:val="20"/>
                <w:lang w:eastAsia="en-GB"/>
              </w:rPr>
            </w:pPr>
            <w:r w:rsidRPr="005D5CE6">
              <w:rPr>
                <w:rFonts w:eastAsia="Times New Roman" w:cs="Arial"/>
                <w:b/>
                <w:bCs/>
                <w:sz w:val="20"/>
                <w:szCs w:val="20"/>
                <w:lang w:eastAsia="en-GB"/>
              </w:rPr>
              <w:t>%</w:t>
            </w:r>
          </w:p>
        </w:tc>
      </w:tr>
      <w:tr w:rsidR="002C552F" w:rsidRPr="005D5CE6" w:rsidTr="00E006EC">
        <w:trPr>
          <w:trHeight w:val="300"/>
        </w:trPr>
        <w:tc>
          <w:tcPr>
            <w:tcW w:w="4786" w:type="dxa"/>
            <w:shd w:val="clear" w:color="auto" w:fill="F2F2F2" w:themeFill="background1" w:themeFillShade="F2"/>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Yes, it would reduce it</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163</w:t>
            </w:r>
          </w:p>
        </w:tc>
        <w:tc>
          <w:tcPr>
            <w:tcW w:w="1134"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51.10%</w:t>
            </w:r>
          </w:p>
        </w:tc>
      </w:tr>
      <w:tr w:rsidR="002C552F" w:rsidRPr="005D5CE6" w:rsidTr="00E006EC">
        <w:trPr>
          <w:trHeight w:val="300"/>
        </w:trPr>
        <w:tc>
          <w:tcPr>
            <w:tcW w:w="4786" w:type="dxa"/>
            <w:shd w:val="clear" w:color="auto" w:fill="auto"/>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No</w:t>
            </w:r>
          </w:p>
        </w:tc>
        <w:tc>
          <w:tcPr>
            <w:tcW w:w="992"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82</w:t>
            </w:r>
          </w:p>
        </w:tc>
        <w:tc>
          <w:tcPr>
            <w:tcW w:w="1134" w:type="dxa"/>
            <w:shd w:val="clear" w:color="auto" w:fill="auto"/>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25.71%</w:t>
            </w:r>
          </w:p>
        </w:tc>
      </w:tr>
      <w:tr w:rsidR="002C552F" w:rsidRPr="005D5CE6" w:rsidTr="00E006EC">
        <w:trPr>
          <w:trHeight w:val="300"/>
        </w:trPr>
        <w:tc>
          <w:tcPr>
            <w:tcW w:w="4786" w:type="dxa"/>
            <w:shd w:val="clear" w:color="auto" w:fill="F2F2F2" w:themeFill="background1" w:themeFillShade="F2"/>
            <w:vAlign w:val="bottom"/>
          </w:tcPr>
          <w:p w:rsidR="002C552F" w:rsidRPr="005D5CE6" w:rsidRDefault="002C552F" w:rsidP="00E006EC">
            <w:pPr>
              <w:rPr>
                <w:rFonts w:eastAsia="Times New Roman" w:cs="Arial"/>
                <w:sz w:val="20"/>
                <w:szCs w:val="20"/>
                <w:lang w:eastAsia="en-GB"/>
              </w:rPr>
            </w:pPr>
            <w:r w:rsidRPr="005D5CE6">
              <w:rPr>
                <w:rFonts w:eastAsia="Times New Roman" w:cs="Arial"/>
                <w:sz w:val="20"/>
                <w:szCs w:val="20"/>
                <w:lang w:eastAsia="en-GB"/>
              </w:rPr>
              <w:t>Not sure</w:t>
            </w:r>
          </w:p>
        </w:tc>
        <w:tc>
          <w:tcPr>
            <w:tcW w:w="992"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74</w:t>
            </w:r>
          </w:p>
        </w:tc>
        <w:tc>
          <w:tcPr>
            <w:tcW w:w="1134" w:type="dxa"/>
            <w:shd w:val="clear" w:color="auto" w:fill="F2F2F2" w:themeFill="background1" w:themeFillShade="F2"/>
            <w:vAlign w:val="bottom"/>
          </w:tcPr>
          <w:p w:rsidR="002C552F" w:rsidRPr="005D5CE6" w:rsidRDefault="002C552F" w:rsidP="00E006EC">
            <w:pPr>
              <w:jc w:val="right"/>
              <w:rPr>
                <w:rFonts w:eastAsia="Times New Roman" w:cs="Arial"/>
                <w:sz w:val="20"/>
                <w:szCs w:val="20"/>
                <w:lang w:eastAsia="en-GB"/>
              </w:rPr>
            </w:pPr>
            <w:r w:rsidRPr="005D5CE6">
              <w:rPr>
                <w:rFonts w:eastAsia="Times New Roman" w:cs="Arial"/>
                <w:sz w:val="20"/>
                <w:szCs w:val="20"/>
                <w:lang w:eastAsia="en-GB"/>
              </w:rPr>
              <w:t>23.20%</w:t>
            </w:r>
          </w:p>
        </w:tc>
      </w:tr>
      <w:tr w:rsidR="002C552F" w:rsidRPr="005D5CE6" w:rsidTr="00E006EC">
        <w:trPr>
          <w:trHeight w:val="300"/>
        </w:trPr>
        <w:tc>
          <w:tcPr>
            <w:tcW w:w="4786" w:type="dxa"/>
            <w:shd w:val="clear" w:color="000000" w:fill="D9D9D9"/>
            <w:noWrap/>
            <w:vAlign w:val="bottom"/>
          </w:tcPr>
          <w:p w:rsidR="002C552F" w:rsidRPr="005D5CE6" w:rsidRDefault="002C552F" w:rsidP="00E006EC">
            <w:pPr>
              <w:rPr>
                <w:rFonts w:eastAsia="Times New Roman" w:cs="Arial"/>
                <w:b/>
                <w:bCs/>
                <w:sz w:val="20"/>
                <w:szCs w:val="20"/>
                <w:lang w:eastAsia="en-GB"/>
              </w:rPr>
            </w:pPr>
            <w:r w:rsidRPr="005D5CE6">
              <w:rPr>
                <w:rFonts w:eastAsia="Times New Roman" w:cs="Arial"/>
                <w:b/>
                <w:bCs/>
                <w:sz w:val="20"/>
                <w:szCs w:val="20"/>
                <w:lang w:eastAsia="en-GB"/>
              </w:rPr>
              <w:t>TOTAL</w:t>
            </w:r>
          </w:p>
        </w:tc>
        <w:tc>
          <w:tcPr>
            <w:tcW w:w="992" w:type="dxa"/>
            <w:shd w:val="clear" w:color="000000" w:fill="D9D9D9"/>
            <w:noWrap/>
            <w:vAlign w:val="bottom"/>
          </w:tcPr>
          <w:p w:rsidR="002C552F" w:rsidRPr="005D5CE6" w:rsidRDefault="002C552F" w:rsidP="00E006EC">
            <w:pPr>
              <w:jc w:val="right"/>
              <w:rPr>
                <w:rFonts w:eastAsia="Times New Roman" w:cs="Arial"/>
                <w:b/>
                <w:bCs/>
                <w:sz w:val="20"/>
                <w:szCs w:val="20"/>
                <w:lang w:eastAsia="en-GB"/>
              </w:rPr>
            </w:pPr>
            <w:r w:rsidRPr="005D5CE6">
              <w:rPr>
                <w:rFonts w:eastAsia="Times New Roman" w:cs="Arial"/>
                <w:b/>
                <w:bCs/>
                <w:sz w:val="20"/>
                <w:szCs w:val="20"/>
                <w:lang w:eastAsia="en-GB"/>
              </w:rPr>
              <w:t>319</w:t>
            </w:r>
          </w:p>
        </w:tc>
        <w:tc>
          <w:tcPr>
            <w:tcW w:w="1134" w:type="dxa"/>
            <w:shd w:val="clear" w:color="000000" w:fill="D9D9D9"/>
            <w:noWrap/>
            <w:vAlign w:val="bottom"/>
          </w:tcPr>
          <w:p w:rsidR="002C552F" w:rsidRPr="005D5CE6" w:rsidRDefault="002C552F" w:rsidP="00E006EC">
            <w:pPr>
              <w:rPr>
                <w:rFonts w:eastAsia="Times New Roman" w:cs="Arial"/>
                <w:sz w:val="20"/>
                <w:szCs w:val="20"/>
                <w:lang w:eastAsia="en-GB"/>
              </w:rPr>
            </w:pPr>
          </w:p>
        </w:tc>
      </w:tr>
    </w:tbl>
    <w:p w:rsidR="002C552F" w:rsidRPr="005D5CE6" w:rsidRDefault="002C552F" w:rsidP="003B1B19">
      <w:pPr>
        <w:rPr>
          <w:rStyle w:val="Emphasis"/>
          <w:i w:val="0"/>
          <w:iCs w:val="0"/>
        </w:rPr>
      </w:pPr>
    </w:p>
    <w:p w:rsidR="002C552F" w:rsidRPr="005D5CE6" w:rsidRDefault="002C552F" w:rsidP="00AB232A">
      <w:pPr>
        <w:rPr>
          <w:rStyle w:val="Emphasis"/>
          <w:i w:val="0"/>
          <w:iCs w:val="0"/>
          <w:szCs w:val="22"/>
        </w:rPr>
      </w:pPr>
    </w:p>
    <w:sectPr w:rsidR="002C552F" w:rsidRPr="005D5CE6" w:rsidSect="005D5CE6">
      <w:headerReference w:type="default" r:id="rId22"/>
      <w:footerReference w:type="default" r:id="rId23"/>
      <w:footerReference w:type="first" r:id="rId24"/>
      <w:pgSz w:w="11900" w:h="16820"/>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500" w:rsidRDefault="00806500">
      <w:pPr>
        <w:rPr>
          <w:rFonts w:ascii="Times New Roman" w:hAnsi="Times New Roman"/>
        </w:rPr>
      </w:pPr>
      <w:r>
        <w:rPr>
          <w:rFonts w:ascii="Times New Roman" w:hAnsi="Times New Roman"/>
        </w:rPr>
        <w:separator/>
      </w:r>
    </w:p>
  </w:endnote>
  <w:endnote w:type="continuationSeparator" w:id="0">
    <w:p w:rsidR="00806500" w:rsidRDefault="00806500">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ngs">
    <w:altName w:val="MS Mincho"/>
    <w:panose1 w:val="00000000000000000000"/>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3026635"/>
      <w:docPartObj>
        <w:docPartGallery w:val="Page Numbers (Bottom of Page)"/>
        <w:docPartUnique/>
      </w:docPartObj>
    </w:sdtPr>
    <w:sdtEndPr>
      <w:rPr>
        <w:noProof/>
      </w:rPr>
    </w:sdtEndPr>
    <w:sdtContent>
      <w:p w:rsidR="005D5CE6" w:rsidRDefault="005D5CE6">
        <w:pPr>
          <w:pStyle w:val="Footer"/>
          <w:jc w:val="right"/>
        </w:pPr>
        <w:r>
          <w:fldChar w:fldCharType="begin"/>
        </w:r>
        <w:r>
          <w:instrText xml:space="preserve"> PAGE   \* MERGEFORMAT </w:instrText>
        </w:r>
        <w:r>
          <w:fldChar w:fldCharType="separate"/>
        </w:r>
        <w:r w:rsidR="005C1F1C">
          <w:rPr>
            <w:noProof/>
          </w:rPr>
          <w:t>3</w:t>
        </w:r>
        <w:r>
          <w:rPr>
            <w:noProof/>
          </w:rPr>
          <w:fldChar w:fldCharType="end"/>
        </w:r>
      </w:p>
    </w:sdtContent>
  </w:sdt>
  <w:p w:rsidR="00806500" w:rsidRDefault="008065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500" w:rsidRDefault="00806500">
    <w:pPr>
      <w:widowControl w:val="0"/>
      <w:autoSpaceDE w:val="0"/>
      <w:autoSpaceDN w:val="0"/>
      <w:adjustRightInd w:val="0"/>
      <w:ind w:left="-1278"/>
      <w:rPr>
        <w:rFonts w:cs="Arial"/>
        <w:color w:val="001138"/>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500" w:rsidRDefault="00806500">
      <w:pPr>
        <w:rPr>
          <w:rFonts w:ascii="Times New Roman" w:hAnsi="Times New Roman"/>
        </w:rPr>
      </w:pPr>
      <w:r>
        <w:rPr>
          <w:rFonts w:ascii="Times New Roman" w:hAnsi="Times New Roman"/>
        </w:rPr>
        <w:separator/>
      </w:r>
    </w:p>
  </w:footnote>
  <w:footnote w:type="continuationSeparator" w:id="0">
    <w:p w:rsidR="00806500" w:rsidRDefault="00806500">
      <w:pPr>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500" w:rsidRDefault="00806500">
    <w:pPr>
      <w:pStyle w:val="Header"/>
    </w:pPr>
    <w:r>
      <w:rPr>
        <w:noProof/>
        <w:lang w:eastAsia="en-GB"/>
      </w:rPr>
      <w:drawing>
        <wp:anchor distT="0" distB="0" distL="114300" distR="114300" simplePos="0" relativeHeight="251658240" behindDoc="0" locked="0" layoutInCell="1" allowOverlap="1" wp14:anchorId="739F98F4" wp14:editId="4CBBAEFE">
          <wp:simplePos x="0" y="0"/>
          <wp:positionH relativeFrom="column">
            <wp:posOffset>-1136650</wp:posOffset>
          </wp:positionH>
          <wp:positionV relativeFrom="paragraph">
            <wp:posOffset>-452674</wp:posOffset>
          </wp:positionV>
          <wp:extent cx="7550150" cy="1193800"/>
          <wp:effectExtent l="0" t="0" r="0" b="6350"/>
          <wp:wrapThrough wrapText="bothSides">
            <wp:wrapPolygon edited="0">
              <wp:start x="0" y="0"/>
              <wp:lineTo x="0" y="21370"/>
              <wp:lineTo x="21527" y="21370"/>
              <wp:lineTo x="2152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0" cy="1193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1464F"/>
    <w:multiLevelType w:val="hybridMultilevel"/>
    <w:tmpl w:val="050AB03A"/>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 w15:restartNumberingAfterBreak="0">
    <w:nsid w:val="3F722C66"/>
    <w:multiLevelType w:val="hybridMultilevel"/>
    <w:tmpl w:val="0B120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E33"/>
    <w:rsid w:val="000308EB"/>
    <w:rsid w:val="000332B1"/>
    <w:rsid w:val="00034474"/>
    <w:rsid w:val="0004217E"/>
    <w:rsid w:val="000470FC"/>
    <w:rsid w:val="00054CAD"/>
    <w:rsid w:val="000646DA"/>
    <w:rsid w:val="00077475"/>
    <w:rsid w:val="000861F2"/>
    <w:rsid w:val="00092A8A"/>
    <w:rsid w:val="000A1910"/>
    <w:rsid w:val="000E6D38"/>
    <w:rsid w:val="00174506"/>
    <w:rsid w:val="001A1835"/>
    <w:rsid w:val="001E3E09"/>
    <w:rsid w:val="00252C4F"/>
    <w:rsid w:val="002C552F"/>
    <w:rsid w:val="002E0676"/>
    <w:rsid w:val="002E2718"/>
    <w:rsid w:val="002F76D8"/>
    <w:rsid w:val="00306538"/>
    <w:rsid w:val="00322136"/>
    <w:rsid w:val="003944AE"/>
    <w:rsid w:val="0039657F"/>
    <w:rsid w:val="003B1B19"/>
    <w:rsid w:val="003D723B"/>
    <w:rsid w:val="003E2048"/>
    <w:rsid w:val="0040406F"/>
    <w:rsid w:val="00417C9A"/>
    <w:rsid w:val="00420758"/>
    <w:rsid w:val="00422DC8"/>
    <w:rsid w:val="0047573A"/>
    <w:rsid w:val="004A6B62"/>
    <w:rsid w:val="004B18FA"/>
    <w:rsid w:val="004C4191"/>
    <w:rsid w:val="0052084A"/>
    <w:rsid w:val="00525C3B"/>
    <w:rsid w:val="005267D8"/>
    <w:rsid w:val="0053053A"/>
    <w:rsid w:val="00565D58"/>
    <w:rsid w:val="00570E33"/>
    <w:rsid w:val="00587B65"/>
    <w:rsid w:val="005C1F1C"/>
    <w:rsid w:val="005C3E0E"/>
    <w:rsid w:val="005D5CE6"/>
    <w:rsid w:val="005E586D"/>
    <w:rsid w:val="005F120B"/>
    <w:rsid w:val="00622A11"/>
    <w:rsid w:val="00663BCE"/>
    <w:rsid w:val="006D5F0A"/>
    <w:rsid w:val="006E7806"/>
    <w:rsid w:val="0072102E"/>
    <w:rsid w:val="00755975"/>
    <w:rsid w:val="00760800"/>
    <w:rsid w:val="00782006"/>
    <w:rsid w:val="0078587C"/>
    <w:rsid w:val="007A5C8E"/>
    <w:rsid w:val="00806500"/>
    <w:rsid w:val="00806966"/>
    <w:rsid w:val="0083543E"/>
    <w:rsid w:val="008607CE"/>
    <w:rsid w:val="00893F86"/>
    <w:rsid w:val="008970B3"/>
    <w:rsid w:val="008E1BDC"/>
    <w:rsid w:val="008E6C0A"/>
    <w:rsid w:val="0092727C"/>
    <w:rsid w:val="00934E59"/>
    <w:rsid w:val="00956708"/>
    <w:rsid w:val="009936A5"/>
    <w:rsid w:val="00993B81"/>
    <w:rsid w:val="00A256F2"/>
    <w:rsid w:val="00A27EDF"/>
    <w:rsid w:val="00A514F7"/>
    <w:rsid w:val="00A5222F"/>
    <w:rsid w:val="00A65E92"/>
    <w:rsid w:val="00AB232A"/>
    <w:rsid w:val="00B153AA"/>
    <w:rsid w:val="00B36BDC"/>
    <w:rsid w:val="00B532FD"/>
    <w:rsid w:val="00B81675"/>
    <w:rsid w:val="00B91740"/>
    <w:rsid w:val="00C04C8E"/>
    <w:rsid w:val="00C20C7F"/>
    <w:rsid w:val="00C52797"/>
    <w:rsid w:val="00C669A0"/>
    <w:rsid w:val="00D35D9F"/>
    <w:rsid w:val="00D36FF5"/>
    <w:rsid w:val="00D41733"/>
    <w:rsid w:val="00D42AA9"/>
    <w:rsid w:val="00D70D09"/>
    <w:rsid w:val="00DE262B"/>
    <w:rsid w:val="00DF0320"/>
    <w:rsid w:val="00DF3DFB"/>
    <w:rsid w:val="00E006EC"/>
    <w:rsid w:val="00E01A96"/>
    <w:rsid w:val="00E356CA"/>
    <w:rsid w:val="00EC43AF"/>
    <w:rsid w:val="00EF4EBC"/>
    <w:rsid w:val="00F449D4"/>
    <w:rsid w:val="00F75663"/>
    <w:rsid w:val="00F90022"/>
    <w:rsid w:val="00F91C24"/>
    <w:rsid w:val="00FB5879"/>
    <w:rsid w:val="00FC0837"/>
    <w:rsid w:val="00FF1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E9F3C8A0-9185-4851-B569-401FC2C2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663"/>
    <w:rPr>
      <w:rFonts w:ascii="Arial" w:eastAsia="MS Minngs" w:hAnsi="Arial"/>
      <w:color w:val="00204E"/>
      <w:sz w:val="22"/>
      <w:szCs w:val="24"/>
    </w:rPr>
  </w:style>
  <w:style w:type="paragraph" w:styleId="Heading1">
    <w:name w:val="heading 1"/>
    <w:aliases w:val="Heading"/>
    <w:basedOn w:val="Normal"/>
    <w:next w:val="Normal"/>
    <w:link w:val="Heading1Char"/>
    <w:uiPriority w:val="9"/>
    <w:qFormat/>
    <w:rsid w:val="00F75663"/>
    <w:pPr>
      <w:widowControl w:val="0"/>
      <w:autoSpaceDE w:val="0"/>
      <w:autoSpaceDN w:val="0"/>
      <w:adjustRightInd w:val="0"/>
      <w:outlineLvl w:val="0"/>
    </w:pPr>
    <w:rPr>
      <w:rFonts w:cs="Arial"/>
      <w:b/>
      <w:bCs/>
      <w:sz w:val="40"/>
      <w:lang w:val="en-US"/>
    </w:rPr>
  </w:style>
  <w:style w:type="paragraph" w:styleId="Heading2">
    <w:name w:val="heading 2"/>
    <w:aliases w:val="Sub Heading"/>
    <w:basedOn w:val="Normal"/>
    <w:next w:val="Normal"/>
    <w:link w:val="Heading2Char"/>
    <w:uiPriority w:val="9"/>
    <w:unhideWhenUsed/>
    <w:qFormat/>
    <w:rsid w:val="00F75663"/>
    <w:pPr>
      <w:keepNext/>
      <w:spacing w:before="120"/>
      <w:outlineLvl w:val="1"/>
    </w:pPr>
    <w:rPr>
      <w:rFonts w:eastAsiaTheme="majorEastAsia" w:cstheme="majorBidi"/>
      <w:b/>
      <w:bCs/>
      <w:iCs/>
      <w:sz w:val="24"/>
      <w:szCs w:val="28"/>
    </w:rPr>
  </w:style>
  <w:style w:type="paragraph" w:styleId="Heading3">
    <w:name w:val="heading 3"/>
    <w:basedOn w:val="Normal"/>
    <w:next w:val="Normal"/>
    <w:link w:val="Heading3Char"/>
    <w:uiPriority w:val="9"/>
    <w:unhideWhenUsed/>
    <w:rsid w:val="00F75663"/>
    <w:pPr>
      <w:keepNext/>
      <w:spacing w:before="240" w:after="60"/>
      <w:outlineLvl w:val="2"/>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customStyle="1" w:styleId="HeaderChar">
    <w:name w:val="Header Char"/>
    <w:basedOn w:val="DefaultParagraphFont"/>
    <w:rPr>
      <w:rFonts w:ascii="Times New Roman" w:hAnsi="Times New Roman" w:cs="Times New Roman"/>
    </w:rPr>
  </w:style>
  <w:style w:type="paragraph" w:styleId="Footer">
    <w:name w:val="footer"/>
    <w:basedOn w:val="Normal"/>
    <w:uiPriority w:val="99"/>
    <w:pPr>
      <w:tabs>
        <w:tab w:val="center" w:pos="4320"/>
        <w:tab w:val="right" w:pos="8640"/>
      </w:tabs>
    </w:pPr>
  </w:style>
  <w:style w:type="character" w:customStyle="1" w:styleId="FooterChar">
    <w:name w:val="Footer Char"/>
    <w:basedOn w:val="DefaultParagraphFont"/>
    <w:uiPriority w:val="99"/>
    <w:rPr>
      <w:rFonts w:ascii="Times New Roman" w:hAnsi="Times New Roman" w:cs="Times New Roman"/>
    </w:rPr>
  </w:style>
  <w:style w:type="character" w:customStyle="1" w:styleId="Heading1Char">
    <w:name w:val="Heading 1 Char"/>
    <w:aliases w:val="Heading Char"/>
    <w:basedOn w:val="DefaultParagraphFont"/>
    <w:link w:val="Heading1"/>
    <w:uiPriority w:val="9"/>
    <w:rsid w:val="00F75663"/>
    <w:rPr>
      <w:rFonts w:ascii="Arial" w:eastAsia="MS Minngs" w:hAnsi="Arial" w:cs="Arial"/>
      <w:b/>
      <w:bCs/>
      <w:color w:val="00204E"/>
      <w:sz w:val="40"/>
      <w:szCs w:val="24"/>
      <w:lang w:val="en-US" w:eastAsia="en-US"/>
    </w:rPr>
  </w:style>
  <w:style w:type="character" w:customStyle="1" w:styleId="Heading2Char">
    <w:name w:val="Heading 2 Char"/>
    <w:aliases w:val="Sub Heading Char"/>
    <w:basedOn w:val="DefaultParagraphFont"/>
    <w:link w:val="Heading2"/>
    <w:uiPriority w:val="9"/>
    <w:rsid w:val="00F75663"/>
    <w:rPr>
      <w:rFonts w:ascii="Arial" w:eastAsiaTheme="majorEastAsia" w:hAnsi="Arial" w:cstheme="majorBidi"/>
      <w:b/>
      <w:bCs/>
      <w:iCs/>
      <w:color w:val="00204E"/>
      <w:sz w:val="24"/>
      <w:szCs w:val="28"/>
      <w:lang w:eastAsia="en-US"/>
    </w:rPr>
  </w:style>
  <w:style w:type="character" w:customStyle="1" w:styleId="Heading3Char">
    <w:name w:val="Heading 3 Char"/>
    <w:basedOn w:val="DefaultParagraphFont"/>
    <w:link w:val="Heading3"/>
    <w:uiPriority w:val="9"/>
    <w:rsid w:val="00F75663"/>
    <w:rPr>
      <w:rFonts w:ascii="Arial" w:eastAsiaTheme="majorEastAsia" w:hAnsi="Arial" w:cstheme="majorBidi"/>
      <w:b/>
      <w:bCs/>
      <w:color w:val="00204E"/>
      <w:sz w:val="22"/>
      <w:szCs w:val="26"/>
      <w:lang w:eastAsia="en-US"/>
    </w:rPr>
  </w:style>
  <w:style w:type="paragraph" w:styleId="Title">
    <w:name w:val="Title"/>
    <w:basedOn w:val="Normal"/>
    <w:next w:val="Normal"/>
    <w:link w:val="TitleChar"/>
    <w:uiPriority w:val="10"/>
    <w:rsid w:val="00622A1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2A11"/>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next w:val="Normal"/>
    <w:link w:val="SubtitleChar"/>
    <w:uiPriority w:val="11"/>
    <w:rsid w:val="00622A11"/>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622A11"/>
    <w:rPr>
      <w:rFonts w:asciiTheme="majorHAnsi" w:eastAsiaTheme="majorEastAsia" w:hAnsiTheme="majorHAnsi" w:cstheme="majorBidi"/>
      <w:i/>
      <w:iCs/>
      <w:color w:val="4F81BD" w:themeColor="accent1"/>
      <w:spacing w:val="15"/>
      <w:sz w:val="24"/>
      <w:szCs w:val="24"/>
      <w:lang w:eastAsia="en-US"/>
    </w:rPr>
  </w:style>
  <w:style w:type="paragraph" w:styleId="ListParagraph">
    <w:name w:val="List Paragraph"/>
    <w:basedOn w:val="Normal"/>
    <w:uiPriority w:val="34"/>
    <w:rsid w:val="00622A11"/>
    <w:pPr>
      <w:ind w:left="720"/>
      <w:contextualSpacing/>
    </w:pPr>
  </w:style>
  <w:style w:type="character" w:styleId="SubtleEmphasis">
    <w:name w:val="Subtle Emphasis"/>
    <w:basedOn w:val="DefaultParagraphFont"/>
    <w:uiPriority w:val="19"/>
    <w:rsid w:val="00622A11"/>
    <w:rPr>
      <w:i/>
      <w:iCs/>
      <w:color w:val="808080" w:themeColor="text1" w:themeTint="7F"/>
    </w:rPr>
  </w:style>
  <w:style w:type="character" w:styleId="Emphasis">
    <w:name w:val="Emphasis"/>
    <w:basedOn w:val="DefaultParagraphFont"/>
    <w:uiPriority w:val="20"/>
    <w:qFormat/>
    <w:rsid w:val="00622A11"/>
    <w:rPr>
      <w:i/>
      <w:iCs/>
    </w:rPr>
  </w:style>
  <w:style w:type="paragraph" w:styleId="BalloonText">
    <w:name w:val="Balloon Text"/>
    <w:basedOn w:val="Normal"/>
    <w:link w:val="BalloonTextChar"/>
    <w:uiPriority w:val="99"/>
    <w:semiHidden/>
    <w:unhideWhenUsed/>
    <w:rsid w:val="003E2048"/>
    <w:rPr>
      <w:rFonts w:ascii="Tahoma" w:hAnsi="Tahoma" w:cs="Tahoma"/>
      <w:sz w:val="16"/>
      <w:szCs w:val="16"/>
    </w:rPr>
  </w:style>
  <w:style w:type="character" w:customStyle="1" w:styleId="BalloonTextChar">
    <w:name w:val="Balloon Text Char"/>
    <w:basedOn w:val="DefaultParagraphFont"/>
    <w:link w:val="BalloonText"/>
    <w:uiPriority w:val="99"/>
    <w:semiHidden/>
    <w:rsid w:val="003E2048"/>
    <w:rPr>
      <w:rFonts w:ascii="Tahoma" w:eastAsia="MS Minngs" w:hAnsi="Tahoma" w:cs="Tahoma"/>
      <w:color w:val="00204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001">
      <w:bodyDiv w:val="1"/>
      <w:marLeft w:val="0"/>
      <w:marRight w:val="0"/>
      <w:marTop w:val="0"/>
      <w:marBottom w:val="0"/>
      <w:divBdr>
        <w:top w:val="none" w:sz="0" w:space="0" w:color="auto"/>
        <w:left w:val="none" w:sz="0" w:space="0" w:color="auto"/>
        <w:bottom w:val="none" w:sz="0" w:space="0" w:color="auto"/>
        <w:right w:val="none" w:sz="0" w:space="0" w:color="auto"/>
      </w:divBdr>
    </w:div>
    <w:div w:id="851264393">
      <w:bodyDiv w:val="1"/>
      <w:marLeft w:val="0"/>
      <w:marRight w:val="0"/>
      <w:marTop w:val="0"/>
      <w:marBottom w:val="0"/>
      <w:divBdr>
        <w:top w:val="none" w:sz="0" w:space="0" w:color="auto"/>
        <w:left w:val="none" w:sz="0" w:space="0" w:color="auto"/>
        <w:bottom w:val="none" w:sz="0" w:space="0" w:color="auto"/>
        <w:right w:val="none" w:sz="0" w:space="0" w:color="auto"/>
      </w:divBdr>
    </w:div>
    <w:div w:id="1092776318">
      <w:bodyDiv w:val="1"/>
      <w:marLeft w:val="0"/>
      <w:marRight w:val="0"/>
      <w:marTop w:val="0"/>
      <w:marBottom w:val="0"/>
      <w:divBdr>
        <w:top w:val="none" w:sz="0" w:space="0" w:color="auto"/>
        <w:left w:val="none" w:sz="0" w:space="0" w:color="auto"/>
        <w:bottom w:val="none" w:sz="0" w:space="0" w:color="auto"/>
        <w:right w:val="none" w:sz="0" w:space="0" w:color="auto"/>
      </w:divBdr>
    </w:div>
    <w:div w:id="1290666051">
      <w:bodyDiv w:val="1"/>
      <w:marLeft w:val="0"/>
      <w:marRight w:val="0"/>
      <w:marTop w:val="0"/>
      <w:marBottom w:val="0"/>
      <w:divBdr>
        <w:top w:val="none" w:sz="0" w:space="0" w:color="auto"/>
        <w:left w:val="none" w:sz="0" w:space="0" w:color="auto"/>
        <w:bottom w:val="none" w:sz="0" w:space="0" w:color="auto"/>
        <w:right w:val="none" w:sz="0" w:space="0" w:color="auto"/>
      </w:divBdr>
    </w:div>
    <w:div w:id="1747457929">
      <w:bodyDiv w:val="1"/>
      <w:marLeft w:val="0"/>
      <w:marRight w:val="0"/>
      <w:marTop w:val="0"/>
      <w:marBottom w:val="0"/>
      <w:divBdr>
        <w:top w:val="none" w:sz="0" w:space="0" w:color="auto"/>
        <w:left w:val="none" w:sz="0" w:space="0" w:color="auto"/>
        <w:bottom w:val="none" w:sz="0" w:space="0" w:color="auto"/>
        <w:right w:val="none" w:sz="0" w:space="0" w:color="auto"/>
      </w:divBdr>
    </w:div>
    <w:div w:id="186255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file:///\\gbhhfps01\policydept\Jane\Childcare\Childcare%20graph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gbhhfps01\policydept\Jane\Childcare\Childcare%20graph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gbhhfps01\policydept\Jane\Childcare\Childcare%20graph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gbhhfps01\policydept\Jane\Childcare\Childcare%20graph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bhhfps01\policydept\Jane\Childcare\Childcare%20graph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bhhfps01\policydept\Jane\Childcare\Childcare%20graph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bhhfps01\policydept\Jane\Childcare\Childcare%20graph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bhhfps01\policydept\Jane\Childcare\Childcare%20graph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bhhfps01\policydept\Jane\Childcare\Childcare%20graph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gbhhfps01\policydept\Jane\Childcare\Childcare%20graph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gbhhfps01\policydept\Jane\Childcare\Childcare%20graph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gbhhfps01\policydept\Jane\Childcare\Childcare%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Arial" panose="020B0604020202020204" pitchFamily="34" charset="0"/>
                <a:cs typeface="Arial" panose="020B0604020202020204" pitchFamily="34" charset="0"/>
              </a:defRPr>
            </a:pPr>
            <a:r>
              <a:rPr lang="en-GB" sz="1100">
                <a:latin typeface="Arial" panose="020B0604020202020204" pitchFamily="34" charset="0"/>
                <a:cs typeface="Arial" panose="020B0604020202020204" pitchFamily="34" charset="0"/>
              </a:rPr>
              <a:t>Three</a:t>
            </a:r>
            <a:r>
              <a:rPr lang="en-GB" sz="1100" baseline="0">
                <a:latin typeface="Arial" panose="020B0604020202020204" pitchFamily="34" charset="0"/>
                <a:cs typeface="Arial" panose="020B0604020202020204" pitchFamily="34" charset="0"/>
              </a:rPr>
              <a:t> and four year olds</a:t>
            </a:r>
            <a:endParaRPr lang="en-GB" sz="1100">
              <a:latin typeface="Arial" panose="020B0604020202020204" pitchFamily="34" charset="0"/>
              <a:cs typeface="Arial" panose="020B0604020202020204" pitchFamily="34" charset="0"/>
            </a:endParaRPr>
          </a:p>
        </c:rich>
      </c:tx>
      <c:layout/>
      <c:overlay val="0"/>
    </c:title>
    <c:autoTitleDeleted val="0"/>
    <c:plotArea>
      <c:layout/>
      <c:barChart>
        <c:barDir val="col"/>
        <c:grouping val="clustered"/>
        <c:varyColors val="0"/>
        <c:ser>
          <c:idx val="0"/>
          <c:order val="0"/>
          <c:spPr>
            <a:solidFill>
              <a:srgbClr val="1499C2"/>
            </a:solidFill>
          </c:spPr>
          <c:invertIfNegative val="0"/>
          <c:dLbls>
            <c:spPr>
              <a:noFill/>
              <a:ln>
                <a:noFill/>
              </a:ln>
              <a:effectLst/>
            </c:spPr>
            <c:txPr>
              <a:bodyPr/>
              <a:lstStyle/>
              <a:p>
                <a:pPr>
                  <a:defRPr sz="800">
                    <a:solidFill>
                      <a:schemeClr val="tx1">
                        <a:lumMod val="65000"/>
                        <a:lumOff val="35000"/>
                      </a:schemeClr>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Sheet1!$A$2:$A$10</c:f>
              <c:strCache>
                <c:ptCount val="9"/>
                <c:pt idx="0">
                  <c:v>1:5 or less</c:v>
                </c:pt>
                <c:pt idx="1">
                  <c:v>1:6</c:v>
                </c:pt>
                <c:pt idx="2">
                  <c:v>1:7</c:v>
                </c:pt>
                <c:pt idx="3">
                  <c:v>1:8</c:v>
                </c:pt>
                <c:pt idx="4">
                  <c:v>1:9</c:v>
                </c:pt>
                <c:pt idx="5">
                  <c:v>1:10</c:v>
                </c:pt>
                <c:pt idx="6">
                  <c:v>1:11</c:v>
                </c:pt>
                <c:pt idx="7">
                  <c:v>1:12</c:v>
                </c:pt>
                <c:pt idx="8">
                  <c:v>1:13</c:v>
                </c:pt>
              </c:strCache>
            </c:strRef>
          </c:cat>
          <c:val>
            <c:numRef>
              <c:f>Sheet1!$B$2:$B$10</c:f>
              <c:numCache>
                <c:formatCode>0%</c:formatCode>
                <c:ptCount val="9"/>
                <c:pt idx="0">
                  <c:v>4.3151969981238276E-2</c:v>
                </c:pt>
                <c:pt idx="1">
                  <c:v>6.1913696060037521E-2</c:v>
                </c:pt>
                <c:pt idx="2">
                  <c:v>5.2532833020637902E-2</c:v>
                </c:pt>
                <c:pt idx="3">
                  <c:v>0.21388367729831145</c:v>
                </c:pt>
                <c:pt idx="4">
                  <c:v>8.6303939962476553E-2</c:v>
                </c:pt>
                <c:pt idx="5">
                  <c:v>0.14634146341463414</c:v>
                </c:pt>
                <c:pt idx="6">
                  <c:v>7.5046904315196998E-3</c:v>
                </c:pt>
                <c:pt idx="7">
                  <c:v>4.6904315196998121E-2</c:v>
                </c:pt>
                <c:pt idx="8">
                  <c:v>0.34146341463414637</c:v>
                </c:pt>
              </c:numCache>
            </c:numRef>
          </c:val>
        </c:ser>
        <c:dLbls>
          <c:showLegendKey val="0"/>
          <c:showVal val="0"/>
          <c:showCatName val="0"/>
          <c:showSerName val="0"/>
          <c:showPercent val="0"/>
          <c:showBubbleSize val="0"/>
        </c:dLbls>
        <c:gapWidth val="85"/>
        <c:axId val="371984832"/>
        <c:axId val="371985224"/>
      </c:barChart>
      <c:catAx>
        <c:axId val="371984832"/>
        <c:scaling>
          <c:orientation val="minMax"/>
        </c:scaling>
        <c:delete val="0"/>
        <c:axPos val="b"/>
        <c:numFmt formatCode="General" sourceLinked="0"/>
        <c:majorTickMark val="none"/>
        <c:minorTickMark val="none"/>
        <c:tickLblPos val="nextTo"/>
        <c:txPr>
          <a:bodyPr/>
          <a:lstStyle/>
          <a:p>
            <a:pPr>
              <a:defRPr sz="800">
                <a:solidFill>
                  <a:schemeClr val="tx1">
                    <a:lumMod val="65000"/>
                    <a:lumOff val="35000"/>
                  </a:schemeClr>
                </a:solidFill>
                <a:latin typeface="Arial" panose="020B0604020202020204" pitchFamily="34" charset="0"/>
                <a:cs typeface="Arial" panose="020B0604020202020204" pitchFamily="34" charset="0"/>
              </a:defRPr>
            </a:pPr>
            <a:endParaRPr lang="en-US"/>
          </a:p>
        </c:txPr>
        <c:crossAx val="371985224"/>
        <c:crosses val="autoZero"/>
        <c:auto val="1"/>
        <c:lblAlgn val="ctr"/>
        <c:lblOffset val="100"/>
        <c:noMultiLvlLbl val="0"/>
      </c:catAx>
      <c:valAx>
        <c:axId val="371985224"/>
        <c:scaling>
          <c:orientation val="minMax"/>
        </c:scaling>
        <c:delete val="0"/>
        <c:axPos val="l"/>
        <c:majorGridlines>
          <c:spPr>
            <a:ln>
              <a:solidFill>
                <a:schemeClr val="bg1">
                  <a:lumMod val="85000"/>
                </a:schemeClr>
              </a:solidFill>
            </a:ln>
          </c:spPr>
        </c:majorGridlines>
        <c:numFmt formatCode="0%" sourceLinked="1"/>
        <c:majorTickMark val="none"/>
        <c:minorTickMark val="none"/>
        <c:tickLblPos val="nextTo"/>
        <c:txPr>
          <a:bodyPr/>
          <a:lstStyle/>
          <a:p>
            <a:pPr>
              <a:defRPr sz="800">
                <a:solidFill>
                  <a:schemeClr val="tx1">
                    <a:lumMod val="65000"/>
                    <a:lumOff val="35000"/>
                  </a:schemeClr>
                </a:solidFill>
                <a:latin typeface="Arial" panose="020B0604020202020204" pitchFamily="34" charset="0"/>
                <a:cs typeface="Arial" panose="020B0604020202020204" pitchFamily="34" charset="0"/>
              </a:defRPr>
            </a:pPr>
            <a:endParaRPr lang="en-US"/>
          </a:p>
        </c:txPr>
        <c:crossAx val="371984832"/>
        <c:crosses val="autoZero"/>
        <c:crossBetween val="between"/>
      </c:valAx>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Arial" panose="020B0604020202020204" pitchFamily="34" charset="0"/>
                <a:cs typeface="Arial" panose="020B0604020202020204" pitchFamily="34" charset="0"/>
              </a:defRPr>
            </a:pPr>
            <a:r>
              <a:rPr lang="en-GB" sz="1100">
                <a:solidFill>
                  <a:srgbClr val="00204E"/>
                </a:solidFill>
                <a:latin typeface="Arial" panose="020B0604020202020204" pitchFamily="34" charset="0"/>
                <a:cs typeface="Arial" panose="020B0604020202020204" pitchFamily="34" charset="0"/>
              </a:rPr>
              <a:t>How many</a:t>
            </a:r>
            <a:r>
              <a:rPr lang="en-GB" sz="1100" baseline="0">
                <a:solidFill>
                  <a:srgbClr val="00204E"/>
                </a:solidFill>
                <a:latin typeface="Arial" panose="020B0604020202020204" pitchFamily="34" charset="0"/>
                <a:cs typeface="Arial" panose="020B0604020202020204" pitchFamily="34" charset="0"/>
              </a:rPr>
              <a:t> more children could you accept</a:t>
            </a:r>
            <a:endParaRPr lang="en-GB" sz="1100">
              <a:solidFill>
                <a:srgbClr val="00204E"/>
              </a:solidFill>
              <a:latin typeface="Arial" panose="020B0604020202020204" pitchFamily="34" charset="0"/>
              <a:cs typeface="Arial" panose="020B0604020202020204" pitchFamily="34" charset="0"/>
            </a:endParaRPr>
          </a:p>
        </c:rich>
      </c:tx>
      <c:layout/>
      <c:overlay val="0"/>
    </c:title>
    <c:autoTitleDeleted val="0"/>
    <c:plotArea>
      <c:layout/>
      <c:barChart>
        <c:barDir val="col"/>
        <c:grouping val="clustered"/>
        <c:varyColors val="0"/>
        <c:ser>
          <c:idx val="0"/>
          <c:order val="0"/>
          <c:spPr>
            <a:solidFill>
              <a:srgbClr val="1499C2"/>
            </a:solidFill>
          </c:spPr>
          <c:invertIfNegative val="0"/>
          <c:dLbls>
            <c:spPr>
              <a:noFill/>
              <a:ln>
                <a:noFill/>
              </a:ln>
              <a:effectLst/>
            </c:spPr>
            <c:txPr>
              <a:bodyPr/>
              <a:lstStyle/>
              <a:p>
                <a:pPr>
                  <a:defRPr sz="800">
                    <a:solidFill>
                      <a:schemeClr val="tx1">
                        <a:lumMod val="65000"/>
                        <a:lumOff val="35000"/>
                      </a:schemeClr>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Sheet1!$A$130:$A$138</c:f>
              <c:strCache>
                <c:ptCount val="9"/>
                <c:pt idx="0">
                  <c:v>1 -5</c:v>
                </c:pt>
                <c:pt idx="1">
                  <c:v>6 – 10</c:v>
                </c:pt>
                <c:pt idx="2">
                  <c:v>11 – 15</c:v>
                </c:pt>
                <c:pt idx="3">
                  <c:v>16 – 20</c:v>
                </c:pt>
                <c:pt idx="4">
                  <c:v>21 – 25</c:v>
                </c:pt>
                <c:pt idx="5">
                  <c:v>26 – 30</c:v>
                </c:pt>
                <c:pt idx="6">
                  <c:v>31 – 40 </c:v>
                </c:pt>
                <c:pt idx="7">
                  <c:v>41 – 50</c:v>
                </c:pt>
                <c:pt idx="8">
                  <c:v>More than 50</c:v>
                </c:pt>
              </c:strCache>
            </c:strRef>
          </c:cat>
          <c:val>
            <c:numRef>
              <c:f>Sheet1!$B$130:$B$138</c:f>
              <c:numCache>
                <c:formatCode>0%</c:formatCode>
                <c:ptCount val="9"/>
                <c:pt idx="0">
                  <c:v>0.1729</c:v>
                </c:pt>
                <c:pt idx="1">
                  <c:v>0.218</c:v>
                </c:pt>
                <c:pt idx="2">
                  <c:v>0.1353</c:v>
                </c:pt>
                <c:pt idx="3">
                  <c:v>0.1729</c:v>
                </c:pt>
                <c:pt idx="4">
                  <c:v>0.1203</c:v>
                </c:pt>
                <c:pt idx="5">
                  <c:v>0.1053</c:v>
                </c:pt>
                <c:pt idx="6">
                  <c:v>4.5100000000000001E-2</c:v>
                </c:pt>
                <c:pt idx="7">
                  <c:v>7.4999999999999997E-3</c:v>
                </c:pt>
                <c:pt idx="8">
                  <c:v>2.2599999999999999E-2</c:v>
                </c:pt>
              </c:numCache>
            </c:numRef>
          </c:val>
        </c:ser>
        <c:dLbls>
          <c:showLegendKey val="0"/>
          <c:showVal val="0"/>
          <c:showCatName val="0"/>
          <c:showSerName val="0"/>
          <c:showPercent val="0"/>
          <c:showBubbleSize val="0"/>
        </c:dLbls>
        <c:gapWidth val="85"/>
        <c:axId val="366860872"/>
        <c:axId val="366861264"/>
      </c:barChart>
      <c:catAx>
        <c:axId val="366860872"/>
        <c:scaling>
          <c:orientation val="minMax"/>
        </c:scaling>
        <c:delete val="0"/>
        <c:axPos val="b"/>
        <c:numFmt formatCode="General" sourceLinked="0"/>
        <c:majorTickMark val="none"/>
        <c:minorTickMark val="none"/>
        <c:tickLblPos val="nextTo"/>
        <c:txPr>
          <a:bodyPr/>
          <a:lstStyle/>
          <a:p>
            <a:pPr>
              <a:defRPr sz="800">
                <a:solidFill>
                  <a:schemeClr val="tx1">
                    <a:lumMod val="65000"/>
                    <a:lumOff val="35000"/>
                  </a:schemeClr>
                </a:solidFill>
                <a:latin typeface="Arial" panose="020B0604020202020204" pitchFamily="34" charset="0"/>
                <a:cs typeface="Arial" panose="020B0604020202020204" pitchFamily="34" charset="0"/>
              </a:defRPr>
            </a:pPr>
            <a:endParaRPr lang="en-US"/>
          </a:p>
        </c:txPr>
        <c:crossAx val="366861264"/>
        <c:crosses val="autoZero"/>
        <c:auto val="1"/>
        <c:lblAlgn val="ctr"/>
        <c:lblOffset val="100"/>
        <c:noMultiLvlLbl val="0"/>
      </c:catAx>
      <c:valAx>
        <c:axId val="366861264"/>
        <c:scaling>
          <c:orientation val="minMax"/>
          <c:max val="0.30000000000000004"/>
        </c:scaling>
        <c:delete val="0"/>
        <c:axPos val="l"/>
        <c:majorGridlines>
          <c:spPr>
            <a:ln>
              <a:solidFill>
                <a:schemeClr val="bg1">
                  <a:lumMod val="85000"/>
                </a:schemeClr>
              </a:solidFill>
            </a:ln>
          </c:spPr>
        </c:majorGridlines>
        <c:numFmt formatCode="0%" sourceLinked="1"/>
        <c:majorTickMark val="none"/>
        <c:minorTickMark val="none"/>
        <c:tickLblPos val="nextTo"/>
        <c:txPr>
          <a:bodyPr/>
          <a:lstStyle/>
          <a:p>
            <a:pPr>
              <a:defRPr sz="800">
                <a:solidFill>
                  <a:schemeClr val="tx1">
                    <a:lumMod val="65000"/>
                    <a:lumOff val="35000"/>
                  </a:schemeClr>
                </a:solidFill>
                <a:latin typeface="Arial" panose="020B0604020202020204" pitchFamily="34" charset="0"/>
                <a:cs typeface="Arial" panose="020B0604020202020204" pitchFamily="34" charset="0"/>
              </a:defRPr>
            </a:pPr>
            <a:endParaRPr lang="en-US"/>
          </a:p>
        </c:txPr>
        <c:crossAx val="366860872"/>
        <c:crosses val="autoZero"/>
        <c:crossBetween val="between"/>
      </c:valAx>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Arial" panose="020B0604020202020204" pitchFamily="34" charset="0"/>
                <a:cs typeface="Arial" panose="020B0604020202020204" pitchFamily="34" charset="0"/>
              </a:defRPr>
            </a:pPr>
            <a:r>
              <a:rPr lang="en-GB" sz="1100">
                <a:solidFill>
                  <a:srgbClr val="00204E"/>
                </a:solidFill>
                <a:latin typeface="Arial" panose="020B0604020202020204" pitchFamily="34" charset="0"/>
                <a:cs typeface="Arial" panose="020B0604020202020204" pitchFamily="34" charset="0"/>
              </a:rPr>
              <a:t>No</a:t>
            </a:r>
            <a:r>
              <a:rPr lang="en-GB" sz="1100" baseline="0">
                <a:solidFill>
                  <a:srgbClr val="00204E"/>
                </a:solidFill>
                <a:latin typeface="Arial" panose="020B0604020202020204" pitchFamily="34" charset="0"/>
                <a:cs typeface="Arial" panose="020B0604020202020204" pitchFamily="34" charset="0"/>
              </a:rPr>
              <a:t> capacity to increase occupancy </a:t>
            </a:r>
          </a:p>
          <a:p>
            <a:pPr>
              <a:defRPr sz="1100">
                <a:latin typeface="Arial" panose="020B0604020202020204" pitchFamily="34" charset="0"/>
                <a:cs typeface="Arial" panose="020B0604020202020204" pitchFamily="34" charset="0"/>
              </a:defRPr>
            </a:pPr>
            <a:r>
              <a:rPr lang="en-GB" sz="1100" baseline="0">
                <a:solidFill>
                  <a:srgbClr val="00204E"/>
                </a:solidFill>
                <a:latin typeface="Arial" panose="020B0604020202020204" pitchFamily="34" charset="0"/>
                <a:cs typeface="Arial" panose="020B0604020202020204" pitchFamily="34" charset="0"/>
              </a:rPr>
              <a:t>(by current number of free places offered)</a:t>
            </a:r>
            <a:endParaRPr lang="en-GB" sz="1100">
              <a:solidFill>
                <a:srgbClr val="00204E"/>
              </a:solidFill>
              <a:latin typeface="Arial" panose="020B0604020202020204" pitchFamily="34" charset="0"/>
              <a:cs typeface="Arial" panose="020B0604020202020204" pitchFamily="34" charset="0"/>
            </a:endParaRPr>
          </a:p>
        </c:rich>
      </c:tx>
      <c:layout/>
      <c:overlay val="0"/>
    </c:title>
    <c:autoTitleDeleted val="0"/>
    <c:plotArea>
      <c:layout/>
      <c:barChart>
        <c:barDir val="col"/>
        <c:grouping val="clustered"/>
        <c:varyColors val="0"/>
        <c:ser>
          <c:idx val="0"/>
          <c:order val="0"/>
          <c:spPr>
            <a:solidFill>
              <a:srgbClr val="1499C2"/>
            </a:solidFill>
          </c:spPr>
          <c:invertIfNegative val="0"/>
          <c:dLbls>
            <c:spPr>
              <a:noFill/>
              <a:ln>
                <a:noFill/>
              </a:ln>
              <a:effectLst/>
            </c:spPr>
            <c:txPr>
              <a:bodyPr/>
              <a:lstStyle/>
              <a:p>
                <a:pPr>
                  <a:defRPr sz="800">
                    <a:solidFill>
                      <a:schemeClr val="tx1">
                        <a:lumMod val="65000"/>
                        <a:lumOff val="35000"/>
                      </a:schemeClr>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Sheet1!$A$146:$A$151</c:f>
              <c:strCache>
                <c:ptCount val="6"/>
                <c:pt idx="0">
                  <c:v>0 – 10</c:v>
                </c:pt>
                <c:pt idx="1">
                  <c:v>11 – 20</c:v>
                </c:pt>
                <c:pt idx="2">
                  <c:v>21 – 30</c:v>
                </c:pt>
                <c:pt idx="3">
                  <c:v>31 – 40</c:v>
                </c:pt>
                <c:pt idx="4">
                  <c:v>41 - 50</c:v>
                </c:pt>
                <c:pt idx="5">
                  <c:v>More than 50</c:v>
                </c:pt>
              </c:strCache>
            </c:strRef>
          </c:cat>
          <c:val>
            <c:numRef>
              <c:f>Sheet1!$B$146:$B$151</c:f>
              <c:numCache>
                <c:formatCode>0%</c:formatCode>
                <c:ptCount val="6"/>
                <c:pt idx="0">
                  <c:v>0.31819999999999998</c:v>
                </c:pt>
                <c:pt idx="1">
                  <c:v>0.32140000000000002</c:v>
                </c:pt>
                <c:pt idx="2">
                  <c:v>0.47970000000000002</c:v>
                </c:pt>
                <c:pt idx="3">
                  <c:v>0.44440000000000002</c:v>
                </c:pt>
                <c:pt idx="4">
                  <c:v>0.5161</c:v>
                </c:pt>
                <c:pt idx="5">
                  <c:v>0.624</c:v>
                </c:pt>
              </c:numCache>
            </c:numRef>
          </c:val>
        </c:ser>
        <c:dLbls>
          <c:showLegendKey val="0"/>
          <c:showVal val="0"/>
          <c:showCatName val="0"/>
          <c:showSerName val="0"/>
          <c:showPercent val="0"/>
          <c:showBubbleSize val="0"/>
        </c:dLbls>
        <c:gapWidth val="85"/>
        <c:axId val="374383392"/>
        <c:axId val="374383784"/>
      </c:barChart>
      <c:catAx>
        <c:axId val="374383392"/>
        <c:scaling>
          <c:orientation val="minMax"/>
        </c:scaling>
        <c:delete val="0"/>
        <c:axPos val="b"/>
        <c:numFmt formatCode="General" sourceLinked="0"/>
        <c:majorTickMark val="none"/>
        <c:minorTickMark val="none"/>
        <c:tickLblPos val="nextTo"/>
        <c:txPr>
          <a:bodyPr/>
          <a:lstStyle/>
          <a:p>
            <a:pPr>
              <a:defRPr sz="800">
                <a:solidFill>
                  <a:schemeClr val="tx1">
                    <a:lumMod val="65000"/>
                    <a:lumOff val="35000"/>
                  </a:schemeClr>
                </a:solidFill>
                <a:latin typeface="Arial" panose="020B0604020202020204" pitchFamily="34" charset="0"/>
                <a:cs typeface="Arial" panose="020B0604020202020204" pitchFamily="34" charset="0"/>
              </a:defRPr>
            </a:pPr>
            <a:endParaRPr lang="en-US"/>
          </a:p>
        </c:txPr>
        <c:crossAx val="374383784"/>
        <c:crosses val="autoZero"/>
        <c:auto val="1"/>
        <c:lblAlgn val="ctr"/>
        <c:lblOffset val="100"/>
        <c:noMultiLvlLbl val="0"/>
      </c:catAx>
      <c:valAx>
        <c:axId val="374383784"/>
        <c:scaling>
          <c:orientation val="minMax"/>
          <c:max val="0.8"/>
        </c:scaling>
        <c:delete val="0"/>
        <c:axPos val="l"/>
        <c:majorGridlines>
          <c:spPr>
            <a:ln>
              <a:solidFill>
                <a:schemeClr val="bg1">
                  <a:lumMod val="85000"/>
                </a:schemeClr>
              </a:solidFill>
            </a:ln>
          </c:spPr>
        </c:majorGridlines>
        <c:numFmt formatCode="0%" sourceLinked="1"/>
        <c:majorTickMark val="none"/>
        <c:minorTickMark val="none"/>
        <c:tickLblPos val="nextTo"/>
        <c:txPr>
          <a:bodyPr/>
          <a:lstStyle/>
          <a:p>
            <a:pPr>
              <a:defRPr sz="800">
                <a:solidFill>
                  <a:schemeClr val="tx1">
                    <a:lumMod val="65000"/>
                    <a:lumOff val="35000"/>
                  </a:schemeClr>
                </a:solidFill>
                <a:latin typeface="Arial" panose="020B0604020202020204" pitchFamily="34" charset="0"/>
                <a:cs typeface="Arial" panose="020B0604020202020204" pitchFamily="34" charset="0"/>
              </a:defRPr>
            </a:pPr>
            <a:endParaRPr lang="en-US"/>
          </a:p>
        </c:txPr>
        <c:crossAx val="374383392"/>
        <c:crosses val="autoZero"/>
        <c:crossBetween val="between"/>
      </c:valAx>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Arial" panose="020B0604020202020204" pitchFamily="34" charset="0"/>
                <a:cs typeface="Arial" panose="020B0604020202020204" pitchFamily="34" charset="0"/>
              </a:defRPr>
            </a:pPr>
            <a:r>
              <a:rPr lang="en-GB" sz="1100">
                <a:solidFill>
                  <a:srgbClr val="00204E"/>
                </a:solidFill>
                <a:latin typeface="Arial" panose="020B0604020202020204" pitchFamily="34" charset="0"/>
                <a:cs typeface="Arial" panose="020B0604020202020204" pitchFamily="34" charset="0"/>
              </a:rPr>
              <a:t>Estimated</a:t>
            </a:r>
            <a:r>
              <a:rPr lang="en-GB" sz="1100" baseline="0">
                <a:solidFill>
                  <a:srgbClr val="00204E"/>
                </a:solidFill>
                <a:latin typeface="Arial" panose="020B0604020202020204" pitchFamily="34" charset="0"/>
                <a:cs typeface="Arial" panose="020B0604020202020204" pitchFamily="34" charset="0"/>
              </a:rPr>
              <a:t> fall in the number of children that could be accomodated</a:t>
            </a:r>
            <a:endParaRPr lang="en-GB" sz="1100">
              <a:solidFill>
                <a:srgbClr val="00204E"/>
              </a:solidFill>
              <a:latin typeface="Arial" panose="020B0604020202020204" pitchFamily="34" charset="0"/>
              <a:cs typeface="Arial" panose="020B0604020202020204" pitchFamily="34" charset="0"/>
            </a:endParaRPr>
          </a:p>
        </c:rich>
      </c:tx>
      <c:layout/>
      <c:overlay val="0"/>
    </c:title>
    <c:autoTitleDeleted val="0"/>
    <c:plotArea>
      <c:layout/>
      <c:barChart>
        <c:barDir val="bar"/>
        <c:grouping val="clustered"/>
        <c:varyColors val="0"/>
        <c:ser>
          <c:idx val="0"/>
          <c:order val="0"/>
          <c:spPr>
            <a:solidFill>
              <a:srgbClr val="1499C2"/>
            </a:solidFill>
          </c:spPr>
          <c:invertIfNegative val="0"/>
          <c:dLbls>
            <c:spPr>
              <a:noFill/>
              <a:ln>
                <a:noFill/>
              </a:ln>
              <a:effectLst/>
            </c:spPr>
            <c:txPr>
              <a:bodyPr/>
              <a:lstStyle/>
              <a:p>
                <a:pPr>
                  <a:defRPr sz="800">
                    <a:solidFill>
                      <a:schemeClr val="tx1">
                        <a:lumMod val="65000"/>
                        <a:lumOff val="35000"/>
                      </a:schemeClr>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Sheet1!$A$162:$A$166</c:f>
              <c:strCache>
                <c:ptCount val="5"/>
                <c:pt idx="0">
                  <c:v>By about 10%</c:v>
                </c:pt>
                <c:pt idx="1">
                  <c:v>By 11% - 25%</c:v>
                </c:pt>
                <c:pt idx="2">
                  <c:v>By 25 – 50%</c:v>
                </c:pt>
                <c:pt idx="3">
                  <c:v>By 51 – 75%</c:v>
                </c:pt>
                <c:pt idx="4">
                  <c:v>By more than 75%</c:v>
                </c:pt>
              </c:strCache>
            </c:strRef>
          </c:cat>
          <c:val>
            <c:numRef>
              <c:f>Sheet1!$B$162:$B$166</c:f>
              <c:numCache>
                <c:formatCode>0%</c:formatCode>
                <c:ptCount val="5"/>
                <c:pt idx="0">
                  <c:v>6.3799999999999996E-2</c:v>
                </c:pt>
                <c:pt idx="1">
                  <c:v>0.11550000000000001</c:v>
                </c:pt>
                <c:pt idx="2">
                  <c:v>0.63529999999999998</c:v>
                </c:pt>
                <c:pt idx="3">
                  <c:v>0.16719999999999999</c:v>
                </c:pt>
                <c:pt idx="4">
                  <c:v>1.8200000000000001E-2</c:v>
                </c:pt>
              </c:numCache>
            </c:numRef>
          </c:val>
        </c:ser>
        <c:dLbls>
          <c:showLegendKey val="0"/>
          <c:showVal val="0"/>
          <c:showCatName val="0"/>
          <c:showSerName val="0"/>
          <c:showPercent val="0"/>
          <c:showBubbleSize val="0"/>
        </c:dLbls>
        <c:gapWidth val="85"/>
        <c:axId val="374384568"/>
        <c:axId val="320863560"/>
      </c:barChart>
      <c:catAx>
        <c:axId val="374384568"/>
        <c:scaling>
          <c:orientation val="minMax"/>
        </c:scaling>
        <c:delete val="0"/>
        <c:axPos val="l"/>
        <c:numFmt formatCode="General" sourceLinked="0"/>
        <c:majorTickMark val="none"/>
        <c:minorTickMark val="none"/>
        <c:tickLblPos val="nextTo"/>
        <c:txPr>
          <a:bodyPr/>
          <a:lstStyle/>
          <a:p>
            <a:pPr>
              <a:defRPr sz="800">
                <a:solidFill>
                  <a:schemeClr val="tx1">
                    <a:lumMod val="65000"/>
                    <a:lumOff val="35000"/>
                  </a:schemeClr>
                </a:solidFill>
                <a:latin typeface="Arial" panose="020B0604020202020204" pitchFamily="34" charset="0"/>
                <a:cs typeface="Arial" panose="020B0604020202020204" pitchFamily="34" charset="0"/>
              </a:defRPr>
            </a:pPr>
            <a:endParaRPr lang="en-US"/>
          </a:p>
        </c:txPr>
        <c:crossAx val="320863560"/>
        <c:crosses val="autoZero"/>
        <c:auto val="1"/>
        <c:lblAlgn val="ctr"/>
        <c:lblOffset val="100"/>
        <c:noMultiLvlLbl val="0"/>
      </c:catAx>
      <c:valAx>
        <c:axId val="320863560"/>
        <c:scaling>
          <c:orientation val="minMax"/>
          <c:max val="0.8"/>
        </c:scaling>
        <c:delete val="0"/>
        <c:axPos val="b"/>
        <c:majorGridlines>
          <c:spPr>
            <a:ln>
              <a:solidFill>
                <a:schemeClr val="bg1">
                  <a:lumMod val="85000"/>
                </a:schemeClr>
              </a:solidFill>
            </a:ln>
          </c:spPr>
        </c:majorGridlines>
        <c:numFmt formatCode="0%" sourceLinked="1"/>
        <c:majorTickMark val="none"/>
        <c:minorTickMark val="none"/>
        <c:tickLblPos val="nextTo"/>
        <c:txPr>
          <a:bodyPr/>
          <a:lstStyle/>
          <a:p>
            <a:pPr>
              <a:defRPr sz="800">
                <a:solidFill>
                  <a:schemeClr val="tx1">
                    <a:lumMod val="65000"/>
                    <a:lumOff val="35000"/>
                  </a:schemeClr>
                </a:solidFill>
                <a:latin typeface="Arial" panose="020B0604020202020204" pitchFamily="34" charset="0"/>
                <a:cs typeface="Arial" panose="020B0604020202020204" pitchFamily="34" charset="0"/>
              </a:defRPr>
            </a:pPr>
            <a:endParaRPr lang="en-US"/>
          </a:p>
        </c:txPr>
        <c:crossAx val="374384568"/>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Arial" panose="020B0604020202020204" pitchFamily="34" charset="0"/>
                <a:cs typeface="Arial" panose="020B0604020202020204" pitchFamily="34" charset="0"/>
              </a:defRPr>
            </a:pPr>
            <a:r>
              <a:rPr lang="en-GB" sz="1100">
                <a:latin typeface="Arial" panose="020B0604020202020204" pitchFamily="34" charset="0"/>
                <a:cs typeface="Arial" panose="020B0604020202020204" pitchFamily="34" charset="0"/>
              </a:rPr>
              <a:t>Two year olds</a:t>
            </a:r>
          </a:p>
        </c:rich>
      </c:tx>
      <c:layout/>
      <c:overlay val="0"/>
    </c:title>
    <c:autoTitleDeleted val="0"/>
    <c:plotArea>
      <c:layout/>
      <c:barChart>
        <c:barDir val="col"/>
        <c:grouping val="clustered"/>
        <c:varyColors val="0"/>
        <c:ser>
          <c:idx val="0"/>
          <c:order val="0"/>
          <c:spPr>
            <a:solidFill>
              <a:srgbClr val="1499C2"/>
            </a:solidFill>
          </c:spPr>
          <c:invertIfNegative val="0"/>
          <c:dLbls>
            <c:spPr>
              <a:noFill/>
              <a:ln>
                <a:noFill/>
              </a:ln>
              <a:effectLst/>
            </c:spPr>
            <c:txPr>
              <a:bodyPr/>
              <a:lstStyle/>
              <a:p>
                <a:pPr>
                  <a:defRPr sz="800">
                    <a:solidFill>
                      <a:schemeClr val="tx1">
                        <a:lumMod val="65000"/>
                        <a:lumOff val="35000"/>
                      </a:schemeClr>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Sheet1!$A$15:$A$18</c:f>
              <c:strCache>
                <c:ptCount val="4"/>
                <c:pt idx="0">
                  <c:v>1:3 or less</c:v>
                </c:pt>
                <c:pt idx="1">
                  <c:v>1:4</c:v>
                </c:pt>
                <c:pt idx="2">
                  <c:v>1:5</c:v>
                </c:pt>
                <c:pt idx="3">
                  <c:v>1:6</c:v>
                </c:pt>
              </c:strCache>
            </c:strRef>
          </c:cat>
          <c:val>
            <c:numRef>
              <c:f>Sheet1!$B$15:$B$18</c:f>
              <c:numCache>
                <c:formatCode>0%</c:formatCode>
                <c:ptCount val="4"/>
                <c:pt idx="0">
                  <c:v>9.9173553719008267E-2</c:v>
                </c:pt>
                <c:pt idx="1">
                  <c:v>0.86776859504132231</c:v>
                </c:pt>
                <c:pt idx="2">
                  <c:v>1.6528925619834711E-2</c:v>
                </c:pt>
                <c:pt idx="3">
                  <c:v>1.6528925619834711E-2</c:v>
                </c:pt>
              </c:numCache>
            </c:numRef>
          </c:val>
        </c:ser>
        <c:dLbls>
          <c:showLegendKey val="0"/>
          <c:showVal val="0"/>
          <c:showCatName val="0"/>
          <c:showSerName val="0"/>
          <c:showPercent val="0"/>
          <c:showBubbleSize val="0"/>
        </c:dLbls>
        <c:gapWidth val="85"/>
        <c:axId val="371986008"/>
        <c:axId val="375322576"/>
      </c:barChart>
      <c:catAx>
        <c:axId val="371986008"/>
        <c:scaling>
          <c:orientation val="minMax"/>
        </c:scaling>
        <c:delete val="0"/>
        <c:axPos val="b"/>
        <c:numFmt formatCode="General" sourceLinked="0"/>
        <c:majorTickMark val="none"/>
        <c:minorTickMark val="none"/>
        <c:tickLblPos val="nextTo"/>
        <c:txPr>
          <a:bodyPr/>
          <a:lstStyle/>
          <a:p>
            <a:pPr>
              <a:defRPr sz="800">
                <a:solidFill>
                  <a:schemeClr val="tx1">
                    <a:lumMod val="65000"/>
                    <a:lumOff val="35000"/>
                  </a:schemeClr>
                </a:solidFill>
                <a:latin typeface="Arial" panose="020B0604020202020204" pitchFamily="34" charset="0"/>
                <a:cs typeface="Arial" panose="020B0604020202020204" pitchFamily="34" charset="0"/>
              </a:defRPr>
            </a:pPr>
            <a:endParaRPr lang="en-US"/>
          </a:p>
        </c:txPr>
        <c:crossAx val="375322576"/>
        <c:crosses val="autoZero"/>
        <c:auto val="1"/>
        <c:lblAlgn val="ctr"/>
        <c:lblOffset val="100"/>
        <c:noMultiLvlLbl val="0"/>
      </c:catAx>
      <c:valAx>
        <c:axId val="375322576"/>
        <c:scaling>
          <c:orientation val="minMax"/>
        </c:scaling>
        <c:delete val="0"/>
        <c:axPos val="l"/>
        <c:majorGridlines>
          <c:spPr>
            <a:ln>
              <a:solidFill>
                <a:schemeClr val="bg1">
                  <a:lumMod val="85000"/>
                </a:schemeClr>
              </a:solidFill>
            </a:ln>
          </c:spPr>
        </c:majorGridlines>
        <c:numFmt formatCode="0%" sourceLinked="1"/>
        <c:majorTickMark val="none"/>
        <c:minorTickMark val="none"/>
        <c:tickLblPos val="nextTo"/>
        <c:txPr>
          <a:bodyPr/>
          <a:lstStyle/>
          <a:p>
            <a:pPr>
              <a:defRPr sz="800">
                <a:solidFill>
                  <a:schemeClr val="tx1">
                    <a:lumMod val="65000"/>
                    <a:lumOff val="35000"/>
                  </a:schemeClr>
                </a:solidFill>
                <a:latin typeface="Arial" panose="020B0604020202020204" pitchFamily="34" charset="0"/>
                <a:cs typeface="Arial" panose="020B0604020202020204" pitchFamily="34" charset="0"/>
              </a:defRPr>
            </a:pPr>
            <a:endParaRPr lang="en-US"/>
          </a:p>
        </c:txPr>
        <c:crossAx val="371986008"/>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Arial" panose="020B0604020202020204" pitchFamily="34" charset="0"/>
                <a:cs typeface="Arial" panose="020B0604020202020204" pitchFamily="34" charset="0"/>
              </a:defRPr>
            </a:pPr>
            <a:r>
              <a:rPr lang="en-GB" sz="1100">
                <a:solidFill>
                  <a:srgbClr val="00204E"/>
                </a:solidFill>
                <a:latin typeface="Arial" panose="020B0604020202020204" pitchFamily="34" charset="0"/>
                <a:cs typeface="Arial" panose="020B0604020202020204" pitchFamily="34" charset="0"/>
              </a:rPr>
              <a:t>Free</a:t>
            </a:r>
            <a:r>
              <a:rPr lang="en-GB" sz="1100" baseline="0">
                <a:solidFill>
                  <a:srgbClr val="00204E"/>
                </a:solidFill>
                <a:latin typeface="Arial" panose="020B0604020202020204" pitchFamily="34" charset="0"/>
                <a:cs typeface="Arial" panose="020B0604020202020204" pitchFamily="34" charset="0"/>
              </a:rPr>
              <a:t> places for 3 and 4 year olds</a:t>
            </a:r>
            <a:endParaRPr lang="en-GB" sz="1100">
              <a:solidFill>
                <a:srgbClr val="00204E"/>
              </a:solidFill>
              <a:latin typeface="Arial" panose="020B0604020202020204" pitchFamily="34" charset="0"/>
              <a:cs typeface="Arial" panose="020B0604020202020204" pitchFamily="34" charset="0"/>
            </a:endParaRPr>
          </a:p>
        </c:rich>
      </c:tx>
      <c:layout/>
      <c:overlay val="0"/>
    </c:title>
    <c:autoTitleDeleted val="0"/>
    <c:plotArea>
      <c:layout/>
      <c:barChart>
        <c:barDir val="col"/>
        <c:grouping val="clustered"/>
        <c:varyColors val="0"/>
        <c:ser>
          <c:idx val="0"/>
          <c:order val="0"/>
          <c:spPr>
            <a:solidFill>
              <a:srgbClr val="1499C2"/>
            </a:solidFill>
          </c:spPr>
          <c:invertIfNegative val="0"/>
          <c:dLbls>
            <c:spPr>
              <a:noFill/>
              <a:ln>
                <a:noFill/>
              </a:ln>
              <a:effectLst/>
            </c:spPr>
            <c:txPr>
              <a:bodyPr/>
              <a:lstStyle/>
              <a:p>
                <a:pPr>
                  <a:defRPr sz="800">
                    <a:solidFill>
                      <a:schemeClr val="tx1">
                        <a:lumMod val="65000"/>
                        <a:lumOff val="35000"/>
                      </a:schemeClr>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Sheet1!$A$25:$A$30</c:f>
              <c:strCache>
                <c:ptCount val="6"/>
                <c:pt idx="0">
                  <c:v>0 - 10</c:v>
                </c:pt>
                <c:pt idx="1">
                  <c:v>11 - 20</c:v>
                </c:pt>
                <c:pt idx="2">
                  <c:v>21 - 30</c:v>
                </c:pt>
                <c:pt idx="3">
                  <c:v>31 - 40</c:v>
                </c:pt>
                <c:pt idx="4">
                  <c:v>41 - 50</c:v>
                </c:pt>
                <c:pt idx="5">
                  <c:v>&gt; 50</c:v>
                </c:pt>
              </c:strCache>
            </c:strRef>
          </c:cat>
          <c:val>
            <c:numRef>
              <c:f>Sheet1!$B$25:$B$30</c:f>
              <c:numCache>
                <c:formatCode>0%</c:formatCode>
                <c:ptCount val="6"/>
                <c:pt idx="0">
                  <c:v>4.7457627118644069E-2</c:v>
                </c:pt>
                <c:pt idx="1">
                  <c:v>5.254237288135593E-2</c:v>
                </c:pt>
                <c:pt idx="2">
                  <c:v>0.23898305084745763</c:v>
                </c:pt>
                <c:pt idx="3">
                  <c:v>9.152542372881356E-2</c:v>
                </c:pt>
                <c:pt idx="4">
                  <c:v>6.1016949152542375E-2</c:v>
                </c:pt>
                <c:pt idx="5">
                  <c:v>0.50847457627118642</c:v>
                </c:pt>
              </c:numCache>
            </c:numRef>
          </c:val>
        </c:ser>
        <c:dLbls>
          <c:showLegendKey val="0"/>
          <c:showVal val="0"/>
          <c:showCatName val="0"/>
          <c:showSerName val="0"/>
          <c:showPercent val="0"/>
          <c:showBubbleSize val="0"/>
        </c:dLbls>
        <c:gapWidth val="85"/>
        <c:axId val="375323360"/>
        <c:axId val="375323752"/>
      </c:barChart>
      <c:catAx>
        <c:axId val="375323360"/>
        <c:scaling>
          <c:orientation val="minMax"/>
        </c:scaling>
        <c:delete val="0"/>
        <c:axPos val="b"/>
        <c:numFmt formatCode="General" sourceLinked="0"/>
        <c:majorTickMark val="none"/>
        <c:minorTickMark val="none"/>
        <c:tickLblPos val="nextTo"/>
        <c:txPr>
          <a:bodyPr/>
          <a:lstStyle/>
          <a:p>
            <a:pPr>
              <a:defRPr sz="800">
                <a:solidFill>
                  <a:schemeClr val="tx1">
                    <a:lumMod val="65000"/>
                    <a:lumOff val="35000"/>
                  </a:schemeClr>
                </a:solidFill>
                <a:latin typeface="Arial" panose="020B0604020202020204" pitchFamily="34" charset="0"/>
                <a:cs typeface="Arial" panose="020B0604020202020204" pitchFamily="34" charset="0"/>
              </a:defRPr>
            </a:pPr>
            <a:endParaRPr lang="en-US"/>
          </a:p>
        </c:txPr>
        <c:crossAx val="375323752"/>
        <c:crosses val="autoZero"/>
        <c:auto val="1"/>
        <c:lblAlgn val="ctr"/>
        <c:lblOffset val="100"/>
        <c:noMultiLvlLbl val="0"/>
      </c:catAx>
      <c:valAx>
        <c:axId val="375323752"/>
        <c:scaling>
          <c:orientation val="minMax"/>
        </c:scaling>
        <c:delete val="0"/>
        <c:axPos val="l"/>
        <c:majorGridlines>
          <c:spPr>
            <a:ln>
              <a:solidFill>
                <a:schemeClr val="bg1">
                  <a:lumMod val="85000"/>
                </a:schemeClr>
              </a:solidFill>
            </a:ln>
          </c:spPr>
        </c:majorGridlines>
        <c:numFmt formatCode="0%" sourceLinked="1"/>
        <c:majorTickMark val="none"/>
        <c:minorTickMark val="none"/>
        <c:tickLblPos val="nextTo"/>
        <c:txPr>
          <a:bodyPr/>
          <a:lstStyle/>
          <a:p>
            <a:pPr>
              <a:defRPr sz="800">
                <a:solidFill>
                  <a:schemeClr val="tx1">
                    <a:lumMod val="65000"/>
                    <a:lumOff val="35000"/>
                  </a:schemeClr>
                </a:solidFill>
                <a:latin typeface="Arial" panose="020B0604020202020204" pitchFamily="34" charset="0"/>
                <a:cs typeface="Arial" panose="020B0604020202020204" pitchFamily="34" charset="0"/>
              </a:defRPr>
            </a:pPr>
            <a:endParaRPr lang="en-US"/>
          </a:p>
        </c:txPr>
        <c:crossAx val="375323360"/>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Arial" panose="020B0604020202020204" pitchFamily="34" charset="0"/>
                <a:cs typeface="Arial" panose="020B0604020202020204" pitchFamily="34" charset="0"/>
              </a:defRPr>
            </a:pPr>
            <a:r>
              <a:rPr lang="en-GB" sz="1050">
                <a:latin typeface="Arial" panose="020B0604020202020204" pitchFamily="34" charset="0"/>
                <a:cs typeface="Arial" panose="020B0604020202020204" pitchFamily="34" charset="0"/>
              </a:rPr>
              <a:t>Funding</a:t>
            </a:r>
            <a:r>
              <a:rPr lang="en-GB" sz="1050" baseline="0">
                <a:latin typeface="Arial" panose="020B0604020202020204" pitchFamily="34" charset="0"/>
                <a:cs typeface="Arial" panose="020B0604020202020204" pitchFamily="34" charset="0"/>
              </a:rPr>
              <a:t> per place for 3 and 4 year olds </a:t>
            </a:r>
            <a:endParaRPr lang="en-GB" sz="1050">
              <a:latin typeface="Arial" panose="020B0604020202020204" pitchFamily="34" charset="0"/>
              <a:cs typeface="Arial" panose="020B0604020202020204" pitchFamily="34" charset="0"/>
            </a:endParaRPr>
          </a:p>
        </c:rich>
      </c:tx>
      <c:layout>
        <c:manualLayout>
          <c:xMode val="edge"/>
          <c:yMode val="edge"/>
          <c:x val="0.1582058492688414"/>
          <c:y val="2.7777777777777776E-2"/>
        </c:manualLayout>
      </c:layout>
      <c:overlay val="0"/>
    </c:title>
    <c:autoTitleDeleted val="0"/>
    <c:plotArea>
      <c:layout/>
      <c:barChart>
        <c:barDir val="bar"/>
        <c:grouping val="clustered"/>
        <c:varyColors val="0"/>
        <c:ser>
          <c:idx val="0"/>
          <c:order val="0"/>
          <c:spPr>
            <a:solidFill>
              <a:srgbClr val="1499C2"/>
            </a:solidFill>
          </c:spPr>
          <c:invertIfNegative val="0"/>
          <c:dLbls>
            <c:spPr>
              <a:noFill/>
              <a:ln>
                <a:noFill/>
              </a:ln>
              <a:effectLst/>
            </c:spPr>
            <c:txPr>
              <a:bodyPr/>
              <a:lstStyle/>
              <a:p>
                <a:pPr>
                  <a:defRPr sz="800">
                    <a:solidFill>
                      <a:schemeClr val="tx1">
                        <a:lumMod val="65000"/>
                        <a:lumOff val="35000"/>
                      </a:schemeClr>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Sheet1!$A$34:$A$38</c:f>
              <c:strCache>
                <c:ptCount val="5"/>
                <c:pt idx="0">
                  <c:v>Under £4 per hour</c:v>
                </c:pt>
                <c:pt idx="1">
                  <c:v>£4 to £5 per hour</c:v>
                </c:pt>
                <c:pt idx="2">
                  <c:v>£5.01 to £6 per hour</c:v>
                </c:pt>
                <c:pt idx="3">
                  <c:v>£6.01 to £7 per hour</c:v>
                </c:pt>
                <c:pt idx="4">
                  <c:v>More than £7 per hour</c:v>
                </c:pt>
              </c:strCache>
            </c:strRef>
          </c:cat>
          <c:val>
            <c:numRef>
              <c:f>Sheet1!$B$34:$B$38</c:f>
              <c:numCache>
                <c:formatCode>0%</c:formatCode>
                <c:ptCount val="5"/>
                <c:pt idx="0">
                  <c:v>0.3915929203539823</c:v>
                </c:pt>
                <c:pt idx="1">
                  <c:v>0.32300884955752213</c:v>
                </c:pt>
                <c:pt idx="2">
                  <c:v>0.15486725663716813</c:v>
                </c:pt>
                <c:pt idx="3">
                  <c:v>7.7433628318584066E-2</c:v>
                </c:pt>
                <c:pt idx="4">
                  <c:v>5.3097345132743362E-2</c:v>
                </c:pt>
              </c:numCache>
            </c:numRef>
          </c:val>
        </c:ser>
        <c:dLbls>
          <c:showLegendKey val="0"/>
          <c:showVal val="0"/>
          <c:showCatName val="0"/>
          <c:showSerName val="0"/>
          <c:showPercent val="0"/>
          <c:showBubbleSize val="0"/>
        </c:dLbls>
        <c:gapWidth val="85"/>
        <c:axId val="367120352"/>
        <c:axId val="367120744"/>
      </c:barChart>
      <c:catAx>
        <c:axId val="367120352"/>
        <c:scaling>
          <c:orientation val="minMax"/>
        </c:scaling>
        <c:delete val="0"/>
        <c:axPos val="l"/>
        <c:numFmt formatCode="General" sourceLinked="0"/>
        <c:majorTickMark val="none"/>
        <c:minorTickMark val="none"/>
        <c:tickLblPos val="nextTo"/>
        <c:txPr>
          <a:bodyPr/>
          <a:lstStyle/>
          <a:p>
            <a:pPr>
              <a:defRPr sz="800">
                <a:solidFill>
                  <a:schemeClr val="tx1">
                    <a:lumMod val="65000"/>
                    <a:lumOff val="35000"/>
                  </a:schemeClr>
                </a:solidFill>
                <a:latin typeface="Arial" panose="020B0604020202020204" pitchFamily="34" charset="0"/>
                <a:cs typeface="Arial" panose="020B0604020202020204" pitchFamily="34" charset="0"/>
              </a:defRPr>
            </a:pPr>
            <a:endParaRPr lang="en-US"/>
          </a:p>
        </c:txPr>
        <c:crossAx val="367120744"/>
        <c:crosses val="autoZero"/>
        <c:auto val="1"/>
        <c:lblAlgn val="ctr"/>
        <c:lblOffset val="100"/>
        <c:noMultiLvlLbl val="0"/>
      </c:catAx>
      <c:valAx>
        <c:axId val="367120744"/>
        <c:scaling>
          <c:orientation val="minMax"/>
        </c:scaling>
        <c:delete val="0"/>
        <c:axPos val="b"/>
        <c:majorGridlines>
          <c:spPr>
            <a:ln>
              <a:solidFill>
                <a:schemeClr val="bg1">
                  <a:lumMod val="85000"/>
                </a:schemeClr>
              </a:solidFill>
            </a:ln>
          </c:spPr>
        </c:majorGridlines>
        <c:numFmt formatCode="0%" sourceLinked="1"/>
        <c:majorTickMark val="none"/>
        <c:minorTickMark val="none"/>
        <c:tickLblPos val="nextTo"/>
        <c:txPr>
          <a:bodyPr/>
          <a:lstStyle/>
          <a:p>
            <a:pPr>
              <a:defRPr sz="800">
                <a:solidFill>
                  <a:schemeClr val="tx1">
                    <a:lumMod val="65000"/>
                    <a:lumOff val="35000"/>
                  </a:schemeClr>
                </a:solidFill>
                <a:latin typeface="Arial" panose="020B0604020202020204" pitchFamily="34" charset="0"/>
                <a:cs typeface="Arial" panose="020B0604020202020204" pitchFamily="34" charset="0"/>
              </a:defRPr>
            </a:pPr>
            <a:endParaRPr lang="en-US"/>
          </a:p>
        </c:txPr>
        <c:crossAx val="367120352"/>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Arial" panose="020B0604020202020204" pitchFamily="34" charset="0"/>
                <a:cs typeface="Arial" panose="020B0604020202020204" pitchFamily="34" charset="0"/>
              </a:defRPr>
            </a:pPr>
            <a:r>
              <a:rPr lang="en-GB" sz="1100">
                <a:solidFill>
                  <a:srgbClr val="00204E"/>
                </a:solidFill>
                <a:latin typeface="Arial" panose="020B0604020202020204" pitchFamily="34" charset="0"/>
                <a:cs typeface="Arial" panose="020B0604020202020204" pitchFamily="34" charset="0"/>
              </a:rPr>
              <a:t>Addtional funding needed</a:t>
            </a:r>
            <a:r>
              <a:rPr lang="en-GB" sz="1100" baseline="0">
                <a:solidFill>
                  <a:srgbClr val="00204E"/>
                </a:solidFill>
                <a:latin typeface="Arial" panose="020B0604020202020204" pitchFamily="34" charset="0"/>
                <a:cs typeface="Arial" panose="020B0604020202020204" pitchFamily="34" charset="0"/>
              </a:rPr>
              <a:t> per place for 3 and 4 year olds</a:t>
            </a:r>
            <a:endParaRPr lang="en-GB" sz="1100">
              <a:solidFill>
                <a:srgbClr val="00204E"/>
              </a:solidFill>
              <a:latin typeface="Arial" panose="020B0604020202020204" pitchFamily="34" charset="0"/>
              <a:cs typeface="Arial" panose="020B0604020202020204" pitchFamily="34" charset="0"/>
            </a:endParaRPr>
          </a:p>
        </c:rich>
      </c:tx>
      <c:layout/>
      <c:overlay val="0"/>
    </c:title>
    <c:autoTitleDeleted val="0"/>
    <c:plotArea>
      <c:layout/>
      <c:barChart>
        <c:barDir val="bar"/>
        <c:grouping val="clustered"/>
        <c:varyColors val="0"/>
        <c:ser>
          <c:idx val="0"/>
          <c:order val="0"/>
          <c:spPr>
            <a:solidFill>
              <a:srgbClr val="1499C2"/>
            </a:solidFill>
          </c:spPr>
          <c:invertIfNegative val="0"/>
          <c:dLbls>
            <c:spPr>
              <a:noFill/>
              <a:ln>
                <a:noFill/>
              </a:ln>
              <a:effectLst/>
            </c:spPr>
            <c:txPr>
              <a:bodyPr/>
              <a:lstStyle/>
              <a:p>
                <a:pPr>
                  <a:defRPr sz="800">
                    <a:solidFill>
                      <a:schemeClr val="tx1">
                        <a:lumMod val="65000"/>
                        <a:lumOff val="35000"/>
                      </a:schemeClr>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Sheet1!$A$47:$A$57</c:f>
              <c:strCache>
                <c:ptCount val="11"/>
                <c:pt idx="0">
                  <c:v>Up to 50p per hour</c:v>
                </c:pt>
                <c:pt idx="1">
                  <c:v>£0.51 - £1 per hour</c:v>
                </c:pt>
                <c:pt idx="2">
                  <c:v>£1.01 - £1.50 per hour</c:v>
                </c:pt>
                <c:pt idx="3">
                  <c:v>£1.51 - £2 per hour</c:v>
                </c:pt>
                <c:pt idx="4">
                  <c:v>£2.01 - £2.50 per hour</c:v>
                </c:pt>
                <c:pt idx="5">
                  <c:v>£2.51 - £3 per hour</c:v>
                </c:pt>
                <c:pt idx="6">
                  <c:v>£3.01 - £3.50 per hour</c:v>
                </c:pt>
                <c:pt idx="7">
                  <c:v>£3.51 - £4 per hour</c:v>
                </c:pt>
                <c:pt idx="8">
                  <c:v>£4.01 - £4.50 per hour</c:v>
                </c:pt>
                <c:pt idx="9">
                  <c:v>£4.51 - £5 per hour</c:v>
                </c:pt>
                <c:pt idx="10">
                  <c:v>Over £5 per hour</c:v>
                </c:pt>
              </c:strCache>
            </c:strRef>
          </c:cat>
          <c:val>
            <c:numRef>
              <c:f>Sheet1!$B$47:$B$57</c:f>
              <c:numCache>
                <c:formatCode>0%</c:formatCode>
                <c:ptCount val="11"/>
                <c:pt idx="0">
                  <c:v>2.3076923076923078E-2</c:v>
                </c:pt>
                <c:pt idx="1">
                  <c:v>5.3846153846153849E-2</c:v>
                </c:pt>
                <c:pt idx="2">
                  <c:v>0.10384615384615385</c:v>
                </c:pt>
                <c:pt idx="3">
                  <c:v>8.8461538461538466E-2</c:v>
                </c:pt>
                <c:pt idx="4">
                  <c:v>0.11153846153846154</c:v>
                </c:pt>
                <c:pt idx="5">
                  <c:v>8.461538461538462E-2</c:v>
                </c:pt>
                <c:pt idx="6">
                  <c:v>0.10384615384615385</c:v>
                </c:pt>
                <c:pt idx="7">
                  <c:v>4.230769230769231E-2</c:v>
                </c:pt>
                <c:pt idx="8">
                  <c:v>5.7692307692307696E-2</c:v>
                </c:pt>
                <c:pt idx="9">
                  <c:v>4.230769230769231E-2</c:v>
                </c:pt>
                <c:pt idx="10">
                  <c:v>0.28846153846153844</c:v>
                </c:pt>
              </c:numCache>
            </c:numRef>
          </c:val>
        </c:ser>
        <c:dLbls>
          <c:showLegendKey val="0"/>
          <c:showVal val="0"/>
          <c:showCatName val="0"/>
          <c:showSerName val="0"/>
          <c:showPercent val="0"/>
          <c:showBubbleSize val="0"/>
        </c:dLbls>
        <c:gapWidth val="85"/>
        <c:axId val="367121920"/>
        <c:axId val="368789792"/>
      </c:barChart>
      <c:catAx>
        <c:axId val="367121920"/>
        <c:scaling>
          <c:orientation val="minMax"/>
        </c:scaling>
        <c:delete val="0"/>
        <c:axPos val="l"/>
        <c:numFmt formatCode="General" sourceLinked="0"/>
        <c:majorTickMark val="none"/>
        <c:minorTickMark val="none"/>
        <c:tickLblPos val="nextTo"/>
        <c:txPr>
          <a:bodyPr/>
          <a:lstStyle/>
          <a:p>
            <a:pPr>
              <a:defRPr sz="800">
                <a:solidFill>
                  <a:schemeClr val="tx1">
                    <a:lumMod val="65000"/>
                    <a:lumOff val="35000"/>
                  </a:schemeClr>
                </a:solidFill>
                <a:latin typeface="Arial" panose="020B0604020202020204" pitchFamily="34" charset="0"/>
                <a:cs typeface="Arial" panose="020B0604020202020204" pitchFamily="34" charset="0"/>
              </a:defRPr>
            </a:pPr>
            <a:endParaRPr lang="en-US"/>
          </a:p>
        </c:txPr>
        <c:crossAx val="368789792"/>
        <c:crosses val="autoZero"/>
        <c:auto val="1"/>
        <c:lblAlgn val="ctr"/>
        <c:lblOffset val="100"/>
        <c:noMultiLvlLbl val="0"/>
      </c:catAx>
      <c:valAx>
        <c:axId val="368789792"/>
        <c:scaling>
          <c:orientation val="minMax"/>
          <c:max val="0.4"/>
        </c:scaling>
        <c:delete val="0"/>
        <c:axPos val="b"/>
        <c:majorGridlines>
          <c:spPr>
            <a:ln>
              <a:solidFill>
                <a:schemeClr val="bg1">
                  <a:lumMod val="85000"/>
                </a:schemeClr>
              </a:solidFill>
            </a:ln>
          </c:spPr>
        </c:majorGridlines>
        <c:numFmt formatCode="0%" sourceLinked="1"/>
        <c:majorTickMark val="none"/>
        <c:minorTickMark val="none"/>
        <c:tickLblPos val="nextTo"/>
        <c:txPr>
          <a:bodyPr/>
          <a:lstStyle/>
          <a:p>
            <a:pPr>
              <a:defRPr sz="800">
                <a:solidFill>
                  <a:schemeClr val="tx1">
                    <a:lumMod val="65000"/>
                    <a:lumOff val="35000"/>
                  </a:schemeClr>
                </a:solidFill>
                <a:latin typeface="Arial" panose="020B0604020202020204" pitchFamily="34" charset="0"/>
                <a:cs typeface="Arial" panose="020B0604020202020204" pitchFamily="34" charset="0"/>
              </a:defRPr>
            </a:pPr>
            <a:endParaRPr lang="en-US"/>
          </a:p>
        </c:txPr>
        <c:crossAx val="367121920"/>
        <c:crosses val="autoZero"/>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Arial" panose="020B0604020202020204" pitchFamily="34" charset="0"/>
                <a:cs typeface="Arial" panose="020B0604020202020204" pitchFamily="34" charset="0"/>
              </a:defRPr>
            </a:pPr>
            <a:r>
              <a:rPr lang="en-GB" sz="1100">
                <a:solidFill>
                  <a:srgbClr val="00204E"/>
                </a:solidFill>
                <a:latin typeface="Arial" panose="020B0604020202020204" pitchFamily="34" charset="0"/>
                <a:cs typeface="Arial" panose="020B0604020202020204" pitchFamily="34" charset="0"/>
              </a:rPr>
              <a:t>Free</a:t>
            </a:r>
            <a:r>
              <a:rPr lang="en-GB" sz="1100" baseline="0">
                <a:solidFill>
                  <a:srgbClr val="00204E"/>
                </a:solidFill>
                <a:latin typeface="Arial" panose="020B0604020202020204" pitchFamily="34" charset="0"/>
                <a:cs typeface="Arial" panose="020B0604020202020204" pitchFamily="34" charset="0"/>
              </a:rPr>
              <a:t> places for two year olds</a:t>
            </a:r>
            <a:endParaRPr lang="en-GB" sz="1100">
              <a:solidFill>
                <a:srgbClr val="00204E"/>
              </a:solidFill>
              <a:latin typeface="Arial" panose="020B0604020202020204" pitchFamily="34" charset="0"/>
              <a:cs typeface="Arial" panose="020B0604020202020204" pitchFamily="34" charset="0"/>
            </a:endParaRPr>
          </a:p>
        </c:rich>
      </c:tx>
      <c:layout/>
      <c:overlay val="0"/>
    </c:title>
    <c:autoTitleDeleted val="0"/>
    <c:plotArea>
      <c:layout/>
      <c:barChart>
        <c:barDir val="col"/>
        <c:grouping val="clustered"/>
        <c:varyColors val="0"/>
        <c:ser>
          <c:idx val="0"/>
          <c:order val="0"/>
          <c:spPr>
            <a:solidFill>
              <a:srgbClr val="1499C2"/>
            </a:solidFill>
          </c:spPr>
          <c:invertIfNegative val="0"/>
          <c:dLbls>
            <c:spPr>
              <a:noFill/>
              <a:ln>
                <a:noFill/>
              </a:ln>
              <a:effectLst/>
            </c:spPr>
            <c:txPr>
              <a:bodyPr/>
              <a:lstStyle/>
              <a:p>
                <a:pPr>
                  <a:defRPr sz="800">
                    <a:solidFill>
                      <a:schemeClr val="tx1">
                        <a:lumMod val="65000"/>
                        <a:lumOff val="35000"/>
                      </a:schemeClr>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Sheet1!$A$65:$A$70</c:f>
              <c:strCache>
                <c:ptCount val="6"/>
                <c:pt idx="0">
                  <c:v>0 - 10</c:v>
                </c:pt>
                <c:pt idx="1">
                  <c:v>11 - 20</c:v>
                </c:pt>
                <c:pt idx="2">
                  <c:v>21 - 30</c:v>
                </c:pt>
                <c:pt idx="3">
                  <c:v>31 - 40</c:v>
                </c:pt>
                <c:pt idx="4">
                  <c:v>41 - 50</c:v>
                </c:pt>
                <c:pt idx="5">
                  <c:v>&gt; 50</c:v>
                </c:pt>
              </c:strCache>
            </c:strRef>
          </c:cat>
          <c:val>
            <c:numRef>
              <c:f>Sheet1!$B$65:$B$70</c:f>
              <c:numCache>
                <c:formatCode>0%</c:formatCode>
                <c:ptCount val="6"/>
                <c:pt idx="0">
                  <c:v>0.26829268292682928</c:v>
                </c:pt>
                <c:pt idx="1">
                  <c:v>0.33333333333333331</c:v>
                </c:pt>
                <c:pt idx="2">
                  <c:v>0.15447154471544716</c:v>
                </c:pt>
                <c:pt idx="3">
                  <c:v>0.13008130081300814</c:v>
                </c:pt>
                <c:pt idx="4">
                  <c:v>4.878048780487805E-2</c:v>
                </c:pt>
                <c:pt idx="5">
                  <c:v>6.5040650406504072E-2</c:v>
                </c:pt>
              </c:numCache>
            </c:numRef>
          </c:val>
        </c:ser>
        <c:dLbls>
          <c:showLegendKey val="0"/>
          <c:showVal val="0"/>
          <c:showCatName val="0"/>
          <c:showSerName val="0"/>
          <c:showPercent val="0"/>
          <c:showBubbleSize val="0"/>
        </c:dLbls>
        <c:gapWidth val="85"/>
        <c:axId val="368790576"/>
        <c:axId val="368790968"/>
      </c:barChart>
      <c:catAx>
        <c:axId val="368790576"/>
        <c:scaling>
          <c:orientation val="minMax"/>
        </c:scaling>
        <c:delete val="0"/>
        <c:axPos val="b"/>
        <c:numFmt formatCode="General" sourceLinked="0"/>
        <c:majorTickMark val="none"/>
        <c:minorTickMark val="none"/>
        <c:tickLblPos val="nextTo"/>
        <c:txPr>
          <a:bodyPr/>
          <a:lstStyle/>
          <a:p>
            <a:pPr>
              <a:defRPr sz="800">
                <a:solidFill>
                  <a:schemeClr val="tx1">
                    <a:lumMod val="65000"/>
                    <a:lumOff val="35000"/>
                  </a:schemeClr>
                </a:solidFill>
                <a:latin typeface="Arial" panose="020B0604020202020204" pitchFamily="34" charset="0"/>
                <a:cs typeface="Arial" panose="020B0604020202020204" pitchFamily="34" charset="0"/>
              </a:defRPr>
            </a:pPr>
            <a:endParaRPr lang="en-US"/>
          </a:p>
        </c:txPr>
        <c:crossAx val="368790968"/>
        <c:crosses val="autoZero"/>
        <c:auto val="1"/>
        <c:lblAlgn val="ctr"/>
        <c:lblOffset val="100"/>
        <c:noMultiLvlLbl val="0"/>
      </c:catAx>
      <c:valAx>
        <c:axId val="368790968"/>
        <c:scaling>
          <c:orientation val="minMax"/>
          <c:max val="0.4"/>
        </c:scaling>
        <c:delete val="0"/>
        <c:axPos val="l"/>
        <c:majorGridlines>
          <c:spPr>
            <a:ln>
              <a:solidFill>
                <a:schemeClr val="bg1">
                  <a:lumMod val="85000"/>
                </a:schemeClr>
              </a:solidFill>
            </a:ln>
          </c:spPr>
        </c:majorGridlines>
        <c:numFmt formatCode="0%" sourceLinked="1"/>
        <c:majorTickMark val="none"/>
        <c:minorTickMark val="none"/>
        <c:tickLblPos val="nextTo"/>
        <c:txPr>
          <a:bodyPr/>
          <a:lstStyle/>
          <a:p>
            <a:pPr>
              <a:defRPr sz="800">
                <a:solidFill>
                  <a:schemeClr val="tx1">
                    <a:lumMod val="65000"/>
                    <a:lumOff val="35000"/>
                  </a:schemeClr>
                </a:solidFill>
                <a:latin typeface="Arial" panose="020B0604020202020204" pitchFamily="34" charset="0"/>
                <a:cs typeface="Arial" panose="020B0604020202020204" pitchFamily="34" charset="0"/>
              </a:defRPr>
            </a:pPr>
            <a:endParaRPr lang="en-US"/>
          </a:p>
        </c:txPr>
        <c:crossAx val="368790576"/>
        <c:crosses val="autoZero"/>
        <c:crossBetween val="between"/>
      </c:val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Arial" panose="020B0604020202020204" pitchFamily="34" charset="0"/>
                <a:cs typeface="Arial" panose="020B0604020202020204" pitchFamily="34" charset="0"/>
              </a:defRPr>
            </a:pPr>
            <a:r>
              <a:rPr lang="en-GB" sz="1100">
                <a:solidFill>
                  <a:srgbClr val="00204E"/>
                </a:solidFill>
                <a:latin typeface="Arial" panose="020B0604020202020204" pitchFamily="34" charset="0"/>
                <a:cs typeface="Arial" panose="020B0604020202020204" pitchFamily="34" charset="0"/>
              </a:rPr>
              <a:t>Funding</a:t>
            </a:r>
            <a:r>
              <a:rPr lang="en-GB" sz="1100" baseline="0">
                <a:solidFill>
                  <a:srgbClr val="00204E"/>
                </a:solidFill>
                <a:latin typeface="Arial" panose="020B0604020202020204" pitchFamily="34" charset="0"/>
                <a:cs typeface="Arial" panose="020B0604020202020204" pitchFamily="34" charset="0"/>
              </a:rPr>
              <a:t> per place for two year olds</a:t>
            </a:r>
            <a:endParaRPr lang="en-GB" sz="1100">
              <a:solidFill>
                <a:srgbClr val="00204E"/>
              </a:solidFill>
              <a:latin typeface="Arial" panose="020B0604020202020204" pitchFamily="34" charset="0"/>
              <a:cs typeface="Arial" panose="020B0604020202020204" pitchFamily="34" charset="0"/>
            </a:endParaRPr>
          </a:p>
        </c:rich>
      </c:tx>
      <c:layout/>
      <c:overlay val="0"/>
    </c:title>
    <c:autoTitleDeleted val="0"/>
    <c:plotArea>
      <c:layout/>
      <c:barChart>
        <c:barDir val="bar"/>
        <c:grouping val="clustered"/>
        <c:varyColors val="0"/>
        <c:ser>
          <c:idx val="0"/>
          <c:order val="0"/>
          <c:spPr>
            <a:solidFill>
              <a:srgbClr val="1499C2"/>
            </a:solidFill>
          </c:spPr>
          <c:invertIfNegative val="0"/>
          <c:dLbls>
            <c:spPr>
              <a:noFill/>
              <a:ln>
                <a:noFill/>
              </a:ln>
              <a:effectLst/>
            </c:spPr>
            <c:txPr>
              <a:bodyPr/>
              <a:lstStyle/>
              <a:p>
                <a:pPr>
                  <a:defRPr sz="800">
                    <a:solidFill>
                      <a:schemeClr val="tx1">
                        <a:lumMod val="65000"/>
                        <a:lumOff val="35000"/>
                      </a:schemeClr>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Sheet1!$A$74:$A$78</c:f>
              <c:strCache>
                <c:ptCount val="5"/>
                <c:pt idx="0">
                  <c:v>Under £4 per hour</c:v>
                </c:pt>
                <c:pt idx="1">
                  <c:v>£4 to £5 per hour</c:v>
                </c:pt>
                <c:pt idx="2">
                  <c:v>£5.01 to £6 per hour</c:v>
                </c:pt>
                <c:pt idx="3">
                  <c:v>£6.01 to £7 per hour</c:v>
                </c:pt>
                <c:pt idx="4">
                  <c:v>More than £7 per hour</c:v>
                </c:pt>
              </c:strCache>
            </c:strRef>
          </c:cat>
          <c:val>
            <c:numRef>
              <c:f>Sheet1!$B$74:$B$78</c:f>
              <c:numCache>
                <c:formatCode>0%</c:formatCode>
                <c:ptCount val="5"/>
                <c:pt idx="0">
                  <c:v>0.19658119658119658</c:v>
                </c:pt>
                <c:pt idx="1">
                  <c:v>0.48717948717948717</c:v>
                </c:pt>
                <c:pt idx="2">
                  <c:v>0.23931623931623933</c:v>
                </c:pt>
                <c:pt idx="3">
                  <c:v>5.9829059829059832E-2</c:v>
                </c:pt>
                <c:pt idx="4">
                  <c:v>1.7094017094017096E-2</c:v>
                </c:pt>
              </c:numCache>
            </c:numRef>
          </c:val>
        </c:ser>
        <c:dLbls>
          <c:showLegendKey val="0"/>
          <c:showVal val="0"/>
          <c:showCatName val="0"/>
          <c:showSerName val="0"/>
          <c:showPercent val="0"/>
          <c:showBubbleSize val="0"/>
        </c:dLbls>
        <c:gapWidth val="85"/>
        <c:axId val="367121528"/>
        <c:axId val="368481664"/>
      </c:barChart>
      <c:catAx>
        <c:axId val="367121528"/>
        <c:scaling>
          <c:orientation val="minMax"/>
        </c:scaling>
        <c:delete val="0"/>
        <c:axPos val="l"/>
        <c:numFmt formatCode="General" sourceLinked="0"/>
        <c:majorTickMark val="none"/>
        <c:minorTickMark val="none"/>
        <c:tickLblPos val="nextTo"/>
        <c:txPr>
          <a:bodyPr/>
          <a:lstStyle/>
          <a:p>
            <a:pPr>
              <a:defRPr sz="800">
                <a:solidFill>
                  <a:schemeClr val="tx1">
                    <a:lumMod val="65000"/>
                    <a:lumOff val="35000"/>
                  </a:schemeClr>
                </a:solidFill>
                <a:latin typeface="Arial" panose="020B0604020202020204" pitchFamily="34" charset="0"/>
                <a:cs typeface="Arial" panose="020B0604020202020204" pitchFamily="34" charset="0"/>
              </a:defRPr>
            </a:pPr>
            <a:endParaRPr lang="en-US"/>
          </a:p>
        </c:txPr>
        <c:crossAx val="368481664"/>
        <c:crosses val="autoZero"/>
        <c:auto val="1"/>
        <c:lblAlgn val="ctr"/>
        <c:lblOffset val="100"/>
        <c:noMultiLvlLbl val="0"/>
      </c:catAx>
      <c:valAx>
        <c:axId val="368481664"/>
        <c:scaling>
          <c:orientation val="minMax"/>
        </c:scaling>
        <c:delete val="0"/>
        <c:axPos val="b"/>
        <c:majorGridlines>
          <c:spPr>
            <a:ln>
              <a:solidFill>
                <a:schemeClr val="bg1">
                  <a:lumMod val="85000"/>
                </a:schemeClr>
              </a:solidFill>
            </a:ln>
          </c:spPr>
        </c:majorGridlines>
        <c:numFmt formatCode="0%" sourceLinked="1"/>
        <c:majorTickMark val="none"/>
        <c:minorTickMark val="none"/>
        <c:tickLblPos val="nextTo"/>
        <c:txPr>
          <a:bodyPr/>
          <a:lstStyle/>
          <a:p>
            <a:pPr>
              <a:defRPr sz="800">
                <a:solidFill>
                  <a:schemeClr val="tx1">
                    <a:lumMod val="65000"/>
                    <a:lumOff val="35000"/>
                  </a:schemeClr>
                </a:solidFill>
                <a:latin typeface="Arial" panose="020B0604020202020204" pitchFamily="34" charset="0"/>
                <a:cs typeface="Arial" panose="020B0604020202020204" pitchFamily="34" charset="0"/>
              </a:defRPr>
            </a:pPr>
            <a:endParaRPr lang="en-US"/>
          </a:p>
        </c:txPr>
        <c:crossAx val="367121528"/>
        <c:crosses val="autoZero"/>
        <c:crossBetween val="between"/>
      </c:val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Sheet1!$A$100</c:f>
              <c:strCache>
                <c:ptCount val="1"/>
                <c:pt idx="0">
                  <c:v>Funding for free hours</c:v>
                </c:pt>
              </c:strCache>
            </c:strRef>
          </c:tx>
          <c:spPr>
            <a:solidFill>
              <a:srgbClr val="1499C2"/>
            </a:solidFill>
          </c:spPr>
          <c:invertIfNegative val="0"/>
          <c:dLbls>
            <c:spPr>
              <a:noFill/>
              <a:ln>
                <a:noFill/>
              </a:ln>
              <a:effectLst/>
            </c:spPr>
            <c:txPr>
              <a:bodyPr/>
              <a:lstStyle/>
              <a:p>
                <a:pPr>
                  <a:defRPr sz="800">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Sheet1!$A$103:$A$107</c:f>
              <c:strCache>
                <c:ptCount val="5"/>
                <c:pt idx="0">
                  <c:v>Under £4 per hour</c:v>
                </c:pt>
                <c:pt idx="1">
                  <c:v>£4 to £5 per hour</c:v>
                </c:pt>
                <c:pt idx="2">
                  <c:v>£5.01 to £6 per hour</c:v>
                </c:pt>
                <c:pt idx="3">
                  <c:v>£6.01 to £7 per hour</c:v>
                </c:pt>
                <c:pt idx="4">
                  <c:v>More than £7 per hour</c:v>
                </c:pt>
              </c:strCache>
            </c:strRef>
          </c:cat>
          <c:val>
            <c:numRef>
              <c:f>Sheet1!$B$103:$B$107</c:f>
              <c:numCache>
                <c:formatCode>0%</c:formatCode>
                <c:ptCount val="5"/>
                <c:pt idx="0">
                  <c:v>0.3915929203539823</c:v>
                </c:pt>
                <c:pt idx="1">
                  <c:v>0.32300884955752213</c:v>
                </c:pt>
                <c:pt idx="2">
                  <c:v>0.15486725663716813</c:v>
                </c:pt>
                <c:pt idx="3">
                  <c:v>7.7433628318584066E-2</c:v>
                </c:pt>
                <c:pt idx="4">
                  <c:v>5.3097345132743362E-2</c:v>
                </c:pt>
              </c:numCache>
            </c:numRef>
          </c:val>
        </c:ser>
        <c:ser>
          <c:idx val="1"/>
          <c:order val="1"/>
          <c:tx>
            <c:strRef>
              <c:f>Sheet1!$A$101</c:f>
              <c:strCache>
                <c:ptCount val="1"/>
                <c:pt idx="0">
                  <c:v>Price charged for paid for hours</c:v>
                </c:pt>
              </c:strCache>
            </c:strRef>
          </c:tx>
          <c:spPr>
            <a:solidFill>
              <a:srgbClr val="A8E3F6"/>
            </a:solidFill>
          </c:spPr>
          <c:invertIfNegative val="0"/>
          <c:dLbls>
            <c:spPr>
              <a:noFill/>
              <a:ln>
                <a:noFill/>
              </a:ln>
              <a:effectLst/>
            </c:spPr>
            <c:txPr>
              <a:bodyPr/>
              <a:lstStyle/>
              <a:p>
                <a:pPr>
                  <a:defRPr sz="800">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Sheet1!$A$103:$A$107</c:f>
              <c:strCache>
                <c:ptCount val="5"/>
                <c:pt idx="0">
                  <c:v>Under £4 per hour</c:v>
                </c:pt>
                <c:pt idx="1">
                  <c:v>£4 to £5 per hour</c:v>
                </c:pt>
                <c:pt idx="2">
                  <c:v>£5.01 to £6 per hour</c:v>
                </c:pt>
                <c:pt idx="3">
                  <c:v>£6.01 to £7 per hour</c:v>
                </c:pt>
                <c:pt idx="4">
                  <c:v>More than £7 per hour</c:v>
                </c:pt>
              </c:strCache>
            </c:strRef>
          </c:cat>
          <c:val>
            <c:numRef>
              <c:f>Sheet1!$D$103:$D$107</c:f>
              <c:numCache>
                <c:formatCode>0%</c:formatCode>
                <c:ptCount val="5"/>
                <c:pt idx="0">
                  <c:v>0.35648148148148145</c:v>
                </c:pt>
                <c:pt idx="1">
                  <c:v>0.44907407407407407</c:v>
                </c:pt>
                <c:pt idx="2">
                  <c:v>9.7222222222222224E-2</c:v>
                </c:pt>
                <c:pt idx="3">
                  <c:v>4.6296296296296294E-2</c:v>
                </c:pt>
                <c:pt idx="4">
                  <c:v>5.0925925925925923E-2</c:v>
                </c:pt>
              </c:numCache>
            </c:numRef>
          </c:val>
        </c:ser>
        <c:dLbls>
          <c:showLegendKey val="0"/>
          <c:showVal val="0"/>
          <c:showCatName val="0"/>
          <c:showSerName val="0"/>
          <c:showPercent val="0"/>
          <c:showBubbleSize val="0"/>
        </c:dLbls>
        <c:gapWidth val="150"/>
        <c:axId val="368482448"/>
        <c:axId val="368482840"/>
      </c:barChart>
      <c:catAx>
        <c:axId val="368482448"/>
        <c:scaling>
          <c:orientation val="minMax"/>
        </c:scaling>
        <c:delete val="0"/>
        <c:axPos val="l"/>
        <c:numFmt formatCode="General" sourceLinked="0"/>
        <c:majorTickMark val="out"/>
        <c:minorTickMark val="none"/>
        <c:tickLblPos val="nextTo"/>
        <c:txPr>
          <a:bodyPr/>
          <a:lstStyle/>
          <a:p>
            <a:pPr>
              <a:defRPr sz="800">
                <a:solidFill>
                  <a:schemeClr val="tx1">
                    <a:lumMod val="65000"/>
                    <a:lumOff val="35000"/>
                  </a:schemeClr>
                </a:solidFill>
                <a:latin typeface="Arial" panose="020B0604020202020204" pitchFamily="34" charset="0"/>
                <a:cs typeface="Arial" panose="020B0604020202020204" pitchFamily="34" charset="0"/>
              </a:defRPr>
            </a:pPr>
            <a:endParaRPr lang="en-US"/>
          </a:p>
        </c:txPr>
        <c:crossAx val="368482840"/>
        <c:crosses val="autoZero"/>
        <c:auto val="1"/>
        <c:lblAlgn val="ctr"/>
        <c:lblOffset val="100"/>
        <c:noMultiLvlLbl val="0"/>
      </c:catAx>
      <c:valAx>
        <c:axId val="368482840"/>
        <c:scaling>
          <c:orientation val="minMax"/>
        </c:scaling>
        <c:delete val="0"/>
        <c:axPos val="b"/>
        <c:majorGridlines>
          <c:spPr>
            <a:ln>
              <a:solidFill>
                <a:schemeClr val="bg1">
                  <a:lumMod val="75000"/>
                </a:schemeClr>
              </a:solidFill>
            </a:ln>
          </c:spPr>
        </c:majorGridlines>
        <c:numFmt formatCode="0%" sourceLinked="1"/>
        <c:majorTickMark val="out"/>
        <c:minorTickMark val="none"/>
        <c:tickLblPos val="nextTo"/>
        <c:txPr>
          <a:bodyPr/>
          <a:lstStyle/>
          <a:p>
            <a:pPr>
              <a:defRPr sz="800">
                <a:solidFill>
                  <a:schemeClr val="tx1">
                    <a:lumMod val="65000"/>
                    <a:lumOff val="35000"/>
                  </a:schemeClr>
                </a:solidFill>
                <a:latin typeface="Arial" panose="020B0604020202020204" pitchFamily="34" charset="0"/>
                <a:cs typeface="Arial" panose="020B0604020202020204" pitchFamily="34" charset="0"/>
              </a:defRPr>
            </a:pPr>
            <a:endParaRPr lang="en-US"/>
          </a:p>
        </c:txPr>
        <c:crossAx val="368482448"/>
        <c:crosses val="autoZero"/>
        <c:crossBetween val="between"/>
      </c:valAx>
    </c:plotArea>
    <c:legend>
      <c:legendPos val="b"/>
      <c:layout/>
      <c:overlay val="0"/>
      <c:txPr>
        <a:bodyPr/>
        <a:lstStyle/>
        <a:p>
          <a:pPr>
            <a:defRPr sz="800">
              <a:solidFill>
                <a:schemeClr val="tx1">
                  <a:lumMod val="65000"/>
                  <a:lumOff val="35000"/>
                </a:schemeClr>
              </a:solidFill>
              <a:latin typeface="Arial" panose="020B0604020202020204" pitchFamily="34" charset="0"/>
              <a:cs typeface="Arial" panose="020B0604020202020204" pitchFamily="34" charset="0"/>
            </a:defRPr>
          </a:pPr>
          <a:endParaRPr lang="en-US"/>
        </a:p>
      </c:txPr>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Arial" panose="020B0604020202020204" pitchFamily="34" charset="0"/>
                <a:cs typeface="Arial" panose="020B0604020202020204" pitchFamily="34" charset="0"/>
              </a:defRPr>
            </a:pPr>
            <a:r>
              <a:rPr lang="en-GB" sz="1100">
                <a:latin typeface="Arial" panose="020B0604020202020204" pitchFamily="34" charset="0"/>
                <a:cs typeface="Arial" panose="020B0604020202020204" pitchFamily="34" charset="0"/>
              </a:rPr>
              <a:t>Occupancy level</a:t>
            </a:r>
          </a:p>
        </c:rich>
      </c:tx>
      <c:layout/>
      <c:overlay val="0"/>
    </c:title>
    <c:autoTitleDeleted val="0"/>
    <c:plotArea>
      <c:layout/>
      <c:barChart>
        <c:barDir val="col"/>
        <c:grouping val="clustered"/>
        <c:varyColors val="0"/>
        <c:ser>
          <c:idx val="0"/>
          <c:order val="0"/>
          <c:spPr>
            <a:solidFill>
              <a:srgbClr val="1499C2"/>
            </a:solidFill>
          </c:spPr>
          <c:invertIfNegative val="0"/>
          <c:dLbls>
            <c:spPr>
              <a:noFill/>
              <a:ln>
                <a:noFill/>
              </a:ln>
              <a:effectLst/>
            </c:spPr>
            <c:txPr>
              <a:bodyPr/>
              <a:lstStyle/>
              <a:p>
                <a:pPr>
                  <a:defRPr sz="800">
                    <a:solidFill>
                      <a:schemeClr val="tx1">
                        <a:lumMod val="65000"/>
                        <a:lumOff val="35000"/>
                      </a:schemeClr>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Sheet1!$A$116:$A$122</c:f>
              <c:strCache>
                <c:ptCount val="7"/>
                <c:pt idx="0">
                  <c:v>Under 50%</c:v>
                </c:pt>
                <c:pt idx="1">
                  <c:v>51 – 60%</c:v>
                </c:pt>
                <c:pt idx="2">
                  <c:v>61 – 70%</c:v>
                </c:pt>
                <c:pt idx="3">
                  <c:v>71 – 80%</c:v>
                </c:pt>
                <c:pt idx="4">
                  <c:v>81 – 90%</c:v>
                </c:pt>
                <c:pt idx="5">
                  <c:v>91 – 99%</c:v>
                </c:pt>
                <c:pt idx="6">
                  <c:v>100%</c:v>
                </c:pt>
              </c:strCache>
            </c:strRef>
          </c:cat>
          <c:val>
            <c:numRef>
              <c:f>Sheet1!$B$116:$B$122</c:f>
              <c:numCache>
                <c:formatCode>0%</c:formatCode>
                <c:ptCount val="7"/>
                <c:pt idx="0">
                  <c:v>3.9399999999999998E-2</c:v>
                </c:pt>
                <c:pt idx="1">
                  <c:v>3.5400000000000001E-2</c:v>
                </c:pt>
                <c:pt idx="2">
                  <c:v>6.3E-2</c:v>
                </c:pt>
                <c:pt idx="3">
                  <c:v>6.6900000000000001E-2</c:v>
                </c:pt>
                <c:pt idx="4">
                  <c:v>0.14760000000000001</c:v>
                </c:pt>
                <c:pt idx="5">
                  <c:v>0.23230000000000001</c:v>
                </c:pt>
                <c:pt idx="6">
                  <c:v>0.41539999999999999</c:v>
                </c:pt>
              </c:numCache>
            </c:numRef>
          </c:val>
        </c:ser>
        <c:dLbls>
          <c:showLegendKey val="0"/>
          <c:showVal val="0"/>
          <c:showCatName val="0"/>
          <c:showSerName val="0"/>
          <c:showPercent val="0"/>
          <c:showBubbleSize val="0"/>
        </c:dLbls>
        <c:gapWidth val="85"/>
        <c:axId val="366859696"/>
        <c:axId val="366860088"/>
      </c:barChart>
      <c:catAx>
        <c:axId val="366859696"/>
        <c:scaling>
          <c:orientation val="minMax"/>
        </c:scaling>
        <c:delete val="0"/>
        <c:axPos val="b"/>
        <c:numFmt formatCode="General" sourceLinked="0"/>
        <c:majorTickMark val="none"/>
        <c:minorTickMark val="none"/>
        <c:tickLblPos val="nextTo"/>
        <c:txPr>
          <a:bodyPr/>
          <a:lstStyle/>
          <a:p>
            <a:pPr>
              <a:defRPr sz="800">
                <a:solidFill>
                  <a:schemeClr val="tx1">
                    <a:lumMod val="65000"/>
                    <a:lumOff val="35000"/>
                  </a:schemeClr>
                </a:solidFill>
                <a:latin typeface="Arial" panose="020B0604020202020204" pitchFamily="34" charset="0"/>
                <a:cs typeface="Arial" panose="020B0604020202020204" pitchFamily="34" charset="0"/>
              </a:defRPr>
            </a:pPr>
            <a:endParaRPr lang="en-US"/>
          </a:p>
        </c:txPr>
        <c:crossAx val="366860088"/>
        <c:crosses val="autoZero"/>
        <c:auto val="1"/>
        <c:lblAlgn val="ctr"/>
        <c:lblOffset val="100"/>
        <c:noMultiLvlLbl val="0"/>
      </c:catAx>
      <c:valAx>
        <c:axId val="366860088"/>
        <c:scaling>
          <c:orientation val="minMax"/>
          <c:max val="0.5"/>
        </c:scaling>
        <c:delete val="0"/>
        <c:axPos val="l"/>
        <c:majorGridlines>
          <c:spPr>
            <a:ln>
              <a:solidFill>
                <a:schemeClr val="bg1">
                  <a:lumMod val="85000"/>
                </a:schemeClr>
              </a:solidFill>
            </a:ln>
          </c:spPr>
        </c:majorGridlines>
        <c:numFmt formatCode="0%" sourceLinked="1"/>
        <c:majorTickMark val="none"/>
        <c:minorTickMark val="none"/>
        <c:tickLblPos val="nextTo"/>
        <c:txPr>
          <a:bodyPr/>
          <a:lstStyle/>
          <a:p>
            <a:pPr>
              <a:defRPr sz="800">
                <a:solidFill>
                  <a:schemeClr val="tx1">
                    <a:lumMod val="65000"/>
                    <a:lumOff val="35000"/>
                  </a:schemeClr>
                </a:solidFill>
                <a:latin typeface="Arial" panose="020B0604020202020204" pitchFamily="34" charset="0"/>
                <a:cs typeface="Arial" panose="020B0604020202020204" pitchFamily="34" charset="0"/>
              </a:defRPr>
            </a:pPr>
            <a:endParaRPr lang="en-US"/>
          </a:p>
        </c:txPr>
        <c:crossAx val="366859696"/>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348E905-2554-434F-84E8-1A0DEA2CB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3185</Words>
  <Characters>18155</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Heading: Arial 20pt</vt:lpstr>
    </vt:vector>
  </TitlesOfParts>
  <Company/>
  <LinksUpToDate>false</LinksUpToDate>
  <CharactersWithSpaces>21298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Arial 20pt</dc:title>
  <dc:creator>Jane Evans</dc:creator>
  <cp:lastModifiedBy>Freddie Whittaker</cp:lastModifiedBy>
  <cp:revision>2</cp:revision>
  <cp:lastPrinted>2015-08-21T15:53:00Z</cp:lastPrinted>
  <dcterms:created xsi:type="dcterms:W3CDTF">2015-09-07T15:34:00Z</dcterms:created>
  <dcterms:modified xsi:type="dcterms:W3CDTF">2015-09-07T15:34:00Z</dcterms:modified>
</cp:coreProperties>
</file>